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C2" w:rsidRPr="00056EC2" w:rsidRDefault="00056EC2">
      <w:pPr>
        <w:rPr>
          <w:lang w:val="en-US"/>
        </w:rPr>
      </w:pPr>
    </w:p>
    <w:tbl>
      <w:tblPr>
        <w:tblpPr w:leftFromText="180" w:rightFromText="180" w:vertAnchor="text" w:horzAnchor="margin" w:tblpY="2"/>
        <w:tblW w:w="10084" w:type="dxa"/>
        <w:tblLook w:val="01E0" w:firstRow="1" w:lastRow="1" w:firstColumn="1" w:lastColumn="1" w:noHBand="0" w:noVBand="0"/>
      </w:tblPr>
      <w:tblGrid>
        <w:gridCol w:w="10034"/>
        <w:gridCol w:w="222"/>
        <w:gridCol w:w="222"/>
      </w:tblGrid>
      <w:tr w:rsidR="00F74C97" w:rsidRPr="0090391A" w:rsidTr="0041397E">
        <w:trPr>
          <w:trHeight w:val="1586"/>
        </w:trPr>
        <w:tc>
          <w:tcPr>
            <w:tcW w:w="3574" w:type="dxa"/>
          </w:tcPr>
          <w:tbl>
            <w:tblPr>
              <w:tblpPr w:leftFromText="180" w:rightFromText="180" w:vertAnchor="text" w:horzAnchor="margin" w:tblpY="2"/>
              <w:tblW w:w="10348" w:type="dxa"/>
              <w:tblLook w:val="01E0" w:firstRow="1" w:lastRow="1" w:firstColumn="1" w:lastColumn="1" w:noHBand="0" w:noVBand="0"/>
            </w:tblPr>
            <w:tblGrid>
              <w:gridCol w:w="3574"/>
              <w:gridCol w:w="2522"/>
              <w:gridCol w:w="4252"/>
            </w:tblGrid>
            <w:tr w:rsidR="00AB28A5" w:rsidRPr="008D2006" w:rsidTr="00AB28A5">
              <w:trPr>
                <w:trHeight w:val="1586"/>
              </w:trPr>
              <w:tc>
                <w:tcPr>
                  <w:tcW w:w="3574" w:type="dxa"/>
                </w:tcPr>
                <w:p w:rsidR="00AB28A5" w:rsidRPr="0090391A" w:rsidRDefault="00AB28A5" w:rsidP="00AB28A5">
                  <w:pPr>
                    <w:spacing w:after="0" w:line="240" w:lineRule="auto"/>
                    <w:jc w:val="center"/>
                    <w:rPr>
                      <w:rFonts w:ascii="Times New Roman" w:hAnsi="Times New Roman"/>
                      <w:b/>
                      <w:bCs/>
                      <w:color w:val="333333"/>
                      <w:lang w:eastAsia="ru-RU"/>
                    </w:rPr>
                  </w:pPr>
                  <w:r>
                    <w:rPr>
                      <w:noProof/>
                      <w:lang w:eastAsia="ru-RU"/>
                    </w:rPr>
                    <w:drawing>
                      <wp:anchor distT="0" distB="0" distL="114300" distR="114300" simplePos="0" relativeHeight="251659264" behindDoc="0" locked="0" layoutInCell="1" allowOverlap="1" wp14:anchorId="69798B42" wp14:editId="76E0505E">
                        <wp:simplePos x="0" y="0"/>
                        <wp:positionH relativeFrom="column">
                          <wp:posOffset>2178575</wp:posOffset>
                        </wp:positionH>
                        <wp:positionV relativeFrom="paragraph">
                          <wp:posOffset>-2927</wp:posOffset>
                        </wp:positionV>
                        <wp:extent cx="1812897" cy="912674"/>
                        <wp:effectExtent l="0" t="0" r="0" b="1905"/>
                        <wp:wrapNone/>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1"/>
                                <pic:cNvPicPr>
                                  <a:picLocks noChangeAspect="1" noChangeArrowheads="1"/>
                                </pic:cNvPicPr>
                              </pic:nvPicPr>
                              <pic:blipFill>
                                <a:blip r:embed="rId9" cstate="print">
                                  <a:clrChange>
                                    <a:clrFrom>
                                      <a:srgbClr val="FEFEFE"/>
                                    </a:clrFrom>
                                    <a:clrTo>
                                      <a:srgbClr val="FEFEFE">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1813804" cy="913130"/>
                                </a:xfrm>
                                <a:prstGeom prst="rect">
                                  <a:avLst/>
                                </a:prstGeom>
                                <a:noFill/>
                              </pic:spPr>
                            </pic:pic>
                          </a:graphicData>
                        </a:graphic>
                        <wp14:sizeRelH relativeFrom="page">
                          <wp14:pctWidth>0</wp14:pctWidth>
                        </wp14:sizeRelH>
                        <wp14:sizeRelV relativeFrom="page">
                          <wp14:pctHeight>0</wp14:pctHeight>
                        </wp14:sizeRelV>
                      </wp:anchor>
                    </w:drawing>
                  </w:r>
                  <w:r w:rsidRPr="0090391A">
                    <w:rPr>
                      <w:rFonts w:ascii="Times New Roman" w:hAnsi="Times New Roman"/>
                      <w:b/>
                      <w:bCs/>
                      <w:color w:val="333333"/>
                      <w:lang w:eastAsia="ru-RU"/>
                    </w:rPr>
                    <w:t>«</w:t>
                  </w:r>
                  <w:r>
                    <w:rPr>
                      <w:rFonts w:ascii="Times New Roman" w:hAnsi="Times New Roman"/>
                      <w:b/>
                      <w:bCs/>
                      <w:color w:val="333333"/>
                      <w:lang w:eastAsia="ru-RU"/>
                    </w:rPr>
                    <w:t>Севказэнергосбыт</w:t>
                  </w:r>
                  <w:r w:rsidRPr="0090391A">
                    <w:rPr>
                      <w:rFonts w:ascii="Times New Roman" w:hAnsi="Times New Roman"/>
                      <w:b/>
                      <w:bCs/>
                      <w:color w:val="333333"/>
                      <w:lang w:eastAsia="ru-RU"/>
                    </w:rPr>
                    <w:t>»</w:t>
                  </w:r>
                </w:p>
                <w:p w:rsidR="00AB28A5" w:rsidRDefault="00AB28A5" w:rsidP="00AB28A5">
                  <w:pPr>
                    <w:spacing w:after="0" w:line="240" w:lineRule="auto"/>
                    <w:rPr>
                      <w:rFonts w:ascii="Times New Roman" w:hAnsi="Times New Roman"/>
                      <w:b/>
                      <w:bCs/>
                      <w:color w:val="333333"/>
                      <w:lang w:val="kk-KZ" w:eastAsia="ru-RU"/>
                    </w:rPr>
                  </w:pPr>
                  <w:r>
                    <w:rPr>
                      <w:rFonts w:ascii="Times New Roman" w:hAnsi="Times New Roman"/>
                      <w:b/>
                      <w:bCs/>
                      <w:color w:val="333333"/>
                      <w:lang w:val="kk-KZ" w:eastAsia="ru-RU"/>
                    </w:rPr>
                    <w:t xml:space="preserve">       жауапкершілігі шектеулі</w:t>
                  </w:r>
                </w:p>
                <w:p w:rsidR="00AB28A5" w:rsidRPr="0090391A" w:rsidRDefault="00AB28A5" w:rsidP="00AB28A5">
                  <w:pPr>
                    <w:spacing w:after="0" w:line="240" w:lineRule="auto"/>
                    <w:rPr>
                      <w:rFonts w:ascii="Times New Roman" w:hAnsi="Times New Roman"/>
                      <w:color w:val="333333"/>
                      <w:lang w:eastAsia="ru-RU"/>
                    </w:rPr>
                  </w:pPr>
                  <w:r>
                    <w:rPr>
                      <w:rFonts w:ascii="Times New Roman" w:hAnsi="Times New Roman"/>
                      <w:b/>
                      <w:bCs/>
                      <w:color w:val="333333"/>
                      <w:lang w:val="kk-KZ" w:eastAsia="ru-RU"/>
                    </w:rPr>
                    <w:t xml:space="preserve">                     серіктестігі</w:t>
                  </w:r>
                </w:p>
                <w:p w:rsidR="00AB28A5" w:rsidRPr="0090391A" w:rsidRDefault="00AB28A5" w:rsidP="00AB28A5">
                  <w:pPr>
                    <w:spacing w:after="0" w:line="240" w:lineRule="auto"/>
                    <w:rPr>
                      <w:rFonts w:ascii="Times New Roman" w:hAnsi="Times New Roman"/>
                      <w:color w:val="333333"/>
                      <w:lang w:eastAsia="ru-RU"/>
                    </w:rPr>
                  </w:pPr>
                </w:p>
                <w:p w:rsidR="00AB28A5" w:rsidRDefault="00AB28A5" w:rsidP="00AB28A5">
                  <w:pPr>
                    <w:spacing w:after="0" w:line="240" w:lineRule="auto"/>
                    <w:rPr>
                      <w:rFonts w:ascii="Times New Roman" w:hAnsi="Times New Roman"/>
                      <w:color w:val="333333"/>
                      <w:lang w:val="en-US" w:eastAsia="ru-RU"/>
                    </w:rPr>
                  </w:pPr>
                </w:p>
                <w:p w:rsidR="00AB28A5" w:rsidRPr="00056EC2" w:rsidRDefault="00AB28A5" w:rsidP="00AB28A5">
                  <w:pPr>
                    <w:spacing w:after="0" w:line="240" w:lineRule="auto"/>
                    <w:rPr>
                      <w:rFonts w:ascii="Times New Roman" w:hAnsi="Times New Roman"/>
                      <w:color w:val="333333"/>
                      <w:lang w:val="en-US" w:eastAsia="ru-RU"/>
                    </w:rPr>
                  </w:pPr>
                </w:p>
              </w:tc>
              <w:tc>
                <w:tcPr>
                  <w:tcW w:w="2522" w:type="dxa"/>
                </w:tcPr>
                <w:p w:rsidR="00AB28A5" w:rsidRPr="0090391A" w:rsidRDefault="00AB28A5" w:rsidP="00AB28A5">
                  <w:pPr>
                    <w:spacing w:after="0" w:line="240" w:lineRule="auto"/>
                    <w:rPr>
                      <w:rFonts w:ascii="Times New Roman" w:hAnsi="Times New Roman"/>
                      <w:color w:val="333333"/>
                      <w:lang w:eastAsia="ru-RU"/>
                    </w:rPr>
                  </w:pPr>
                </w:p>
              </w:tc>
              <w:tc>
                <w:tcPr>
                  <w:tcW w:w="4252" w:type="dxa"/>
                </w:tcPr>
                <w:p w:rsidR="00AB28A5" w:rsidRDefault="00AB28A5" w:rsidP="00AB28A5">
                  <w:pPr>
                    <w:spacing w:after="0" w:line="240" w:lineRule="auto"/>
                    <w:jc w:val="center"/>
                    <w:rPr>
                      <w:rFonts w:ascii="Times New Roman" w:hAnsi="Times New Roman"/>
                      <w:b/>
                      <w:bCs/>
                      <w:color w:val="333333"/>
                      <w:lang w:val="kk-KZ" w:eastAsia="ru-RU"/>
                    </w:rPr>
                  </w:pPr>
                  <w:r>
                    <w:rPr>
                      <w:rFonts w:ascii="Times New Roman" w:hAnsi="Times New Roman"/>
                      <w:b/>
                      <w:bCs/>
                      <w:color w:val="333333"/>
                      <w:lang w:val="kk-KZ" w:eastAsia="ru-RU"/>
                    </w:rPr>
                    <w:t>Товарищество</w:t>
                  </w:r>
                  <w:r>
                    <w:rPr>
                      <w:rFonts w:ascii="Times New Roman" w:hAnsi="Times New Roman"/>
                      <w:b/>
                      <w:bCs/>
                      <w:color w:val="333333"/>
                      <w:lang w:val="kk-KZ" w:eastAsia="ru-RU"/>
                    </w:rPr>
                    <w:t xml:space="preserve">  </w:t>
                  </w:r>
                </w:p>
                <w:p w:rsidR="00AB28A5" w:rsidRDefault="00AB28A5" w:rsidP="00AB28A5">
                  <w:pPr>
                    <w:spacing w:after="0" w:line="240" w:lineRule="auto"/>
                    <w:jc w:val="center"/>
                    <w:rPr>
                      <w:rFonts w:ascii="Times New Roman" w:hAnsi="Times New Roman"/>
                      <w:b/>
                      <w:bCs/>
                      <w:color w:val="333333"/>
                      <w:lang w:val="kk-KZ" w:eastAsia="ru-RU"/>
                    </w:rPr>
                  </w:pPr>
                  <w:r>
                    <w:rPr>
                      <w:rFonts w:ascii="Times New Roman" w:hAnsi="Times New Roman"/>
                      <w:b/>
                      <w:bCs/>
                      <w:color w:val="333333"/>
                      <w:lang w:val="kk-KZ" w:eastAsia="ru-RU"/>
                    </w:rPr>
                    <w:t>с ограниченной ответственностью</w:t>
                  </w:r>
                </w:p>
                <w:p w:rsidR="00AB28A5" w:rsidRPr="008D2006" w:rsidRDefault="00AB28A5" w:rsidP="00AB28A5">
                  <w:pPr>
                    <w:spacing w:after="0" w:line="240" w:lineRule="auto"/>
                    <w:jc w:val="center"/>
                    <w:rPr>
                      <w:rFonts w:ascii="Times New Roman" w:hAnsi="Times New Roman"/>
                      <w:b/>
                      <w:bCs/>
                      <w:color w:val="333333"/>
                      <w:lang w:val="kk-KZ" w:eastAsia="ru-RU"/>
                    </w:rPr>
                  </w:pPr>
                  <w:r>
                    <w:rPr>
                      <w:rFonts w:ascii="Times New Roman" w:hAnsi="Times New Roman"/>
                      <w:b/>
                      <w:bCs/>
                      <w:color w:val="333333"/>
                      <w:lang w:val="kk-KZ" w:eastAsia="ru-RU"/>
                    </w:rPr>
                    <w:t xml:space="preserve">«Севказэнергосбыт» </w:t>
                  </w:r>
                </w:p>
              </w:tc>
            </w:tr>
          </w:tbl>
          <w:p w:rsidR="00056EC2" w:rsidRPr="00AB28A5" w:rsidRDefault="00056EC2" w:rsidP="0041397E">
            <w:pPr>
              <w:spacing w:after="0" w:line="240" w:lineRule="auto"/>
              <w:rPr>
                <w:rFonts w:ascii="Times New Roman" w:hAnsi="Times New Roman"/>
                <w:color w:val="333333"/>
                <w:lang w:val="kk-KZ" w:eastAsia="ru-RU"/>
              </w:rPr>
            </w:pPr>
          </w:p>
        </w:tc>
        <w:tc>
          <w:tcPr>
            <w:tcW w:w="2935" w:type="dxa"/>
          </w:tcPr>
          <w:p w:rsidR="00F74C97" w:rsidRPr="0090391A" w:rsidRDefault="00F74C97" w:rsidP="0041397E">
            <w:pPr>
              <w:spacing w:after="0" w:line="240" w:lineRule="auto"/>
              <w:rPr>
                <w:rFonts w:ascii="Times New Roman" w:hAnsi="Times New Roman"/>
                <w:color w:val="333333"/>
                <w:lang w:eastAsia="ru-RU"/>
              </w:rPr>
            </w:pPr>
          </w:p>
        </w:tc>
        <w:tc>
          <w:tcPr>
            <w:tcW w:w="3575" w:type="dxa"/>
          </w:tcPr>
          <w:p w:rsidR="00F74C97" w:rsidRPr="0090391A" w:rsidRDefault="00F74C97" w:rsidP="0041397E">
            <w:pPr>
              <w:spacing w:after="0" w:line="240" w:lineRule="auto"/>
              <w:jc w:val="center"/>
              <w:rPr>
                <w:rFonts w:ascii="Times New Roman" w:hAnsi="Times New Roman"/>
                <w:color w:val="333333"/>
                <w:lang w:eastAsia="ru-RU"/>
              </w:rPr>
            </w:pPr>
          </w:p>
        </w:tc>
      </w:tr>
    </w:tbl>
    <w:p w:rsidR="00056EC2" w:rsidRPr="00AB28A5" w:rsidRDefault="00056EC2" w:rsidP="00F74C97">
      <w:pPr>
        <w:spacing w:after="0" w:line="240" w:lineRule="auto"/>
        <w:contextualSpacing/>
        <w:rPr>
          <w:rFonts w:ascii="Times New Roman" w:hAnsi="Times New Roman"/>
          <w:b/>
          <w:bCs/>
          <w:shd w:val="clear" w:color="auto" w:fill="FFFFFF"/>
        </w:rPr>
      </w:pPr>
    </w:p>
    <w:p w:rsidR="00BF072C" w:rsidRDefault="00F74C97" w:rsidP="00F74C97">
      <w:pPr>
        <w:spacing w:after="0" w:line="240" w:lineRule="auto"/>
        <w:contextualSpacing/>
        <w:rPr>
          <w:rFonts w:ascii="Times New Roman" w:hAnsi="Times New Roman"/>
          <w:b/>
          <w:bCs/>
          <w:shd w:val="clear" w:color="auto" w:fill="FFFFFF"/>
        </w:rPr>
      </w:pPr>
      <w:r w:rsidRPr="0090391A">
        <w:rPr>
          <w:rFonts w:ascii="Times New Roman" w:hAnsi="Times New Roman"/>
          <w:b/>
          <w:bCs/>
          <w:shd w:val="clear" w:color="auto" w:fill="FFFFFF"/>
        </w:rPr>
        <w:t xml:space="preserve">г. Петропавловск </w:t>
      </w:r>
      <w:r w:rsidRPr="0090391A">
        <w:rPr>
          <w:rFonts w:ascii="Times New Roman" w:hAnsi="Times New Roman"/>
          <w:b/>
          <w:bCs/>
          <w:shd w:val="clear" w:color="auto" w:fill="FFFFFF"/>
        </w:rPr>
        <w:tab/>
      </w:r>
      <w:r w:rsidR="00361BCE">
        <w:rPr>
          <w:rFonts w:ascii="Times New Roman" w:hAnsi="Times New Roman"/>
          <w:b/>
          <w:bCs/>
          <w:shd w:val="clear" w:color="auto" w:fill="FFFFFF"/>
        </w:rPr>
        <w:t xml:space="preserve">   </w:t>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00361BCE">
        <w:rPr>
          <w:rFonts w:ascii="Times New Roman" w:hAnsi="Times New Roman"/>
          <w:b/>
          <w:bCs/>
          <w:shd w:val="clear" w:color="auto" w:fill="FFFFFF"/>
        </w:rPr>
        <w:t xml:space="preserve">                 </w:t>
      </w:r>
      <w:r w:rsidRPr="0090391A">
        <w:rPr>
          <w:rFonts w:ascii="Times New Roman" w:hAnsi="Times New Roman"/>
          <w:b/>
          <w:bCs/>
          <w:shd w:val="clear" w:color="auto" w:fill="FFFFFF"/>
        </w:rPr>
        <w:t xml:space="preserve">                </w:t>
      </w:r>
      <w:r>
        <w:rPr>
          <w:rFonts w:ascii="Times New Roman" w:hAnsi="Times New Roman"/>
          <w:b/>
          <w:bCs/>
          <w:shd w:val="clear" w:color="auto" w:fill="FFFFFF"/>
        </w:rPr>
        <w:t xml:space="preserve">            </w:t>
      </w:r>
      <w:r w:rsidR="009A3C20">
        <w:rPr>
          <w:rFonts w:ascii="Times New Roman" w:hAnsi="Times New Roman"/>
          <w:b/>
          <w:bCs/>
          <w:shd w:val="clear" w:color="auto" w:fill="FFFFFF"/>
        </w:rPr>
        <w:t>17</w:t>
      </w:r>
      <w:r w:rsidR="00BF072C" w:rsidRPr="00361BCE">
        <w:rPr>
          <w:rFonts w:ascii="Times New Roman" w:hAnsi="Times New Roman"/>
          <w:b/>
          <w:bCs/>
          <w:shd w:val="clear" w:color="auto" w:fill="FFFFFF"/>
        </w:rPr>
        <w:t xml:space="preserve"> </w:t>
      </w:r>
      <w:r w:rsidR="00E141F4">
        <w:rPr>
          <w:rFonts w:ascii="Times New Roman" w:hAnsi="Times New Roman"/>
          <w:b/>
          <w:bCs/>
          <w:shd w:val="clear" w:color="auto" w:fill="FFFFFF"/>
        </w:rPr>
        <w:t>июля</w:t>
      </w:r>
      <w:r w:rsidRPr="0090391A">
        <w:rPr>
          <w:rFonts w:ascii="Times New Roman" w:hAnsi="Times New Roman"/>
          <w:b/>
          <w:bCs/>
          <w:shd w:val="clear" w:color="auto" w:fill="FFFFFF"/>
        </w:rPr>
        <w:t xml:space="preserve"> 201</w:t>
      </w:r>
      <w:r w:rsidR="00C5336E" w:rsidRPr="00361BCE">
        <w:rPr>
          <w:rFonts w:ascii="Times New Roman" w:hAnsi="Times New Roman"/>
          <w:b/>
          <w:bCs/>
          <w:shd w:val="clear" w:color="auto" w:fill="FFFFFF"/>
        </w:rPr>
        <w:t>9</w:t>
      </w:r>
      <w:r w:rsidRPr="0090391A">
        <w:rPr>
          <w:rFonts w:ascii="Times New Roman" w:hAnsi="Times New Roman"/>
          <w:b/>
          <w:bCs/>
          <w:shd w:val="clear" w:color="auto" w:fill="FFFFFF"/>
        </w:rPr>
        <w:t xml:space="preserve"> г.</w:t>
      </w:r>
    </w:p>
    <w:p w:rsidR="001F2236" w:rsidRDefault="00F74C97" w:rsidP="00E141F4">
      <w:pPr>
        <w:spacing w:after="0" w:line="240" w:lineRule="auto"/>
        <w:contextualSpacing/>
        <w:rPr>
          <w:rFonts w:ascii="Times New Roman" w:hAnsi="Times New Roman"/>
          <w:b/>
          <w:bCs/>
          <w:i/>
          <w:sz w:val="18"/>
          <w:szCs w:val="18"/>
          <w:shd w:val="clear" w:color="auto" w:fill="FFFFFF"/>
        </w:rPr>
      </w:pPr>
      <w:r w:rsidRPr="0090391A">
        <w:rPr>
          <w:rFonts w:ascii="Times New Roman" w:hAnsi="Times New Roman"/>
          <w:b/>
          <w:bCs/>
          <w:shd w:val="clear" w:color="auto" w:fill="FFFFFF"/>
        </w:rPr>
        <w:t xml:space="preserve"> </w:t>
      </w:r>
    </w:p>
    <w:p w:rsidR="001F2236" w:rsidRPr="00E141F4" w:rsidRDefault="001F2236" w:rsidP="001F2236">
      <w:pPr>
        <w:spacing w:after="0" w:line="240" w:lineRule="auto"/>
        <w:ind w:firstLine="360"/>
        <w:jc w:val="center"/>
        <w:rPr>
          <w:rFonts w:ascii="Times New Roman" w:hAnsi="Times New Roman"/>
          <w:b/>
          <w:lang w:eastAsia="ru-RU"/>
        </w:rPr>
      </w:pPr>
      <w:r w:rsidRPr="00E141F4">
        <w:rPr>
          <w:rFonts w:ascii="Times New Roman" w:hAnsi="Times New Roman"/>
          <w:b/>
          <w:lang w:eastAsia="ru-RU"/>
        </w:rPr>
        <w:t>Отчет по ожидаемым  итогам 1-го полугодия 2019года о деятельности и исполнении инвестиционной программы  ТОО «Севказэнергосбыт»  по регулируемой услуге снабжение тепловой энергией</w:t>
      </w:r>
      <w:bookmarkStart w:id="0" w:name="_GoBack"/>
      <w:bookmarkEnd w:id="0"/>
    </w:p>
    <w:p w:rsidR="001F2236" w:rsidRPr="00E141F4" w:rsidRDefault="001F2236" w:rsidP="001F2236">
      <w:pPr>
        <w:spacing w:after="0" w:line="240" w:lineRule="auto"/>
        <w:ind w:firstLine="400"/>
        <w:jc w:val="both"/>
        <w:rPr>
          <w:rFonts w:ascii="Times New Roman" w:hAnsi="Times New Roman"/>
          <w:sz w:val="20"/>
          <w:szCs w:val="20"/>
          <w:lang w:eastAsia="ru-RU"/>
        </w:rPr>
      </w:pPr>
      <w:r w:rsidRPr="00E141F4">
        <w:rPr>
          <w:rFonts w:ascii="Times New Roman" w:hAnsi="Times New Roman"/>
          <w:sz w:val="20"/>
          <w:szCs w:val="20"/>
          <w:lang w:eastAsia="ru-RU"/>
        </w:rPr>
        <w:t xml:space="preserve">Основным видом деятельности ТОО «Севказэнергосбыт» является снабжение тепловой и электрической энергией потребителей города Петропавловска и восьми районов Северо-Казахстанской области. </w:t>
      </w:r>
    </w:p>
    <w:p w:rsidR="001F2236" w:rsidRPr="00E141F4" w:rsidRDefault="001F2236" w:rsidP="001F2236">
      <w:pPr>
        <w:overflowPunct w:val="0"/>
        <w:autoSpaceDE w:val="0"/>
        <w:autoSpaceDN w:val="0"/>
        <w:adjustRightInd w:val="0"/>
        <w:spacing w:after="0" w:line="240" w:lineRule="auto"/>
        <w:ind w:firstLine="400"/>
        <w:jc w:val="both"/>
        <w:textAlignment w:val="baseline"/>
        <w:rPr>
          <w:rFonts w:ascii="Times New Roman" w:hAnsi="Times New Roman"/>
          <w:sz w:val="20"/>
          <w:szCs w:val="20"/>
          <w:lang w:eastAsia="ru-RU"/>
        </w:rPr>
      </w:pPr>
      <w:r w:rsidRPr="00E141F4">
        <w:rPr>
          <w:rFonts w:ascii="Times New Roman" w:hAnsi="Times New Roman"/>
          <w:sz w:val="20"/>
          <w:szCs w:val="20"/>
          <w:lang w:eastAsia="ru-RU"/>
        </w:rPr>
        <w:t>На 01.07.2019год услугами нашего предприятия пользуются по электрической энергии – 163 898 абонентов, в том числе по тепловой энергии –73 931 абонент.</w:t>
      </w:r>
    </w:p>
    <w:p w:rsidR="001F2236" w:rsidRPr="00E141F4" w:rsidRDefault="001F2236" w:rsidP="001F2236">
      <w:pPr>
        <w:spacing w:after="0" w:line="240" w:lineRule="auto"/>
        <w:ind w:firstLine="400"/>
        <w:jc w:val="both"/>
        <w:rPr>
          <w:rFonts w:ascii="Times New Roman" w:hAnsi="Times New Roman"/>
          <w:sz w:val="20"/>
          <w:szCs w:val="20"/>
          <w:lang w:eastAsia="ru-RU"/>
        </w:rPr>
      </w:pPr>
      <w:proofErr w:type="gramStart"/>
      <w:r w:rsidRPr="00E141F4">
        <w:rPr>
          <w:rFonts w:ascii="Times New Roman" w:hAnsi="Times New Roman"/>
          <w:sz w:val="20"/>
          <w:szCs w:val="20"/>
          <w:lang w:eastAsia="ru-RU"/>
        </w:rPr>
        <w:t xml:space="preserve">Стратегическими целями </w:t>
      </w:r>
      <w:proofErr w:type="spellStart"/>
      <w:r w:rsidRPr="00E141F4">
        <w:rPr>
          <w:rFonts w:ascii="Times New Roman" w:hAnsi="Times New Roman"/>
          <w:sz w:val="20"/>
          <w:szCs w:val="20"/>
          <w:lang w:eastAsia="ru-RU"/>
        </w:rPr>
        <w:t>энергосбытовой</w:t>
      </w:r>
      <w:proofErr w:type="spellEnd"/>
      <w:r w:rsidRPr="00E141F4">
        <w:rPr>
          <w:rFonts w:ascii="Times New Roman" w:hAnsi="Times New Roman"/>
          <w:sz w:val="20"/>
          <w:szCs w:val="20"/>
          <w:lang w:eastAsia="ru-RU"/>
        </w:rPr>
        <w:t xml:space="preserve"> компании, является полное обеспечение платежеспособного спроса потребителей в электрической и тепловой энергии, предоставление исчерпывающей информации потребителям по вопросам энергоснабжения, максимальное  обеспечение поступления денежных средств  в доходную часть бюджета компании, в связи с этим недопущение роста дебиторской задолженности и своевременное ее  истребование посредством направления искового материала в судебные органы.</w:t>
      </w:r>
      <w:proofErr w:type="gramEnd"/>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С 1 января 2019года  ТОО «Севказэнергосбыт»  применяло тариф  на услуги  по снабжению тепловой энергии дифференцировано в зависимости от наличия прибора учета.</w:t>
      </w:r>
    </w:p>
    <w:p w:rsidR="001F2236" w:rsidRPr="00E141F4" w:rsidRDefault="001F2236" w:rsidP="001F2236">
      <w:pPr>
        <w:spacing w:after="0" w:line="240" w:lineRule="auto"/>
        <w:ind w:firstLine="567"/>
        <w:jc w:val="both"/>
        <w:rPr>
          <w:rFonts w:ascii="Times New Roman" w:hAnsi="Times New Roman"/>
          <w:sz w:val="20"/>
          <w:szCs w:val="20"/>
          <w:lang w:eastAsia="ru-RU"/>
        </w:rPr>
      </w:pPr>
      <w:proofErr w:type="spellStart"/>
      <w:r w:rsidRPr="00E141F4">
        <w:rPr>
          <w:rFonts w:ascii="Times New Roman" w:hAnsi="Times New Roman"/>
          <w:sz w:val="20"/>
          <w:szCs w:val="20"/>
          <w:lang w:eastAsia="ru-RU"/>
        </w:rPr>
        <w:t>Среднеотпускной</w:t>
      </w:r>
      <w:proofErr w:type="spellEnd"/>
      <w:r w:rsidRPr="00E141F4">
        <w:rPr>
          <w:rFonts w:ascii="Times New Roman" w:hAnsi="Times New Roman"/>
          <w:sz w:val="20"/>
          <w:szCs w:val="20"/>
          <w:lang w:eastAsia="ru-RU"/>
        </w:rPr>
        <w:t xml:space="preserve"> тариф -5275,44 тенге с учетом НДС:</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 xml:space="preserve">Тариф на услугу по снабжению тепловой энергией для физических лиц – 3 528,41 тенге с учетом НДС за 1 Гкал. </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Размер платы за отопление  и подогрев воды для потребителей, не имеющих общедомовых приборов учета тепловой энергии -127,02 тенге с учетом НДС за 1м</w:t>
      </w:r>
      <w:r w:rsidRPr="00E141F4">
        <w:rPr>
          <w:rFonts w:ascii="Times New Roman" w:hAnsi="Times New Roman"/>
          <w:sz w:val="20"/>
          <w:szCs w:val="20"/>
          <w:vertAlign w:val="superscript"/>
          <w:lang w:eastAsia="ru-RU"/>
        </w:rPr>
        <w:t>2.</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физических лиц  с ПУ - 3 398,42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физических лиц  без ПУ -  4 234,09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физических лиц в ветхих домах - 3 528,41тенге с учетом НДС за 1 Гкал.</w:t>
      </w:r>
    </w:p>
    <w:p w:rsidR="001F2236" w:rsidRPr="00E141F4" w:rsidRDefault="001F2236" w:rsidP="001F2236">
      <w:pPr>
        <w:spacing w:after="0" w:line="240" w:lineRule="auto"/>
        <w:jc w:val="both"/>
        <w:rPr>
          <w:rFonts w:ascii="Times New Roman" w:hAnsi="Times New Roman"/>
          <w:sz w:val="20"/>
          <w:szCs w:val="20"/>
          <w:lang w:eastAsia="ru-RU"/>
        </w:rPr>
      </w:pPr>
      <w:r w:rsidRPr="00E141F4">
        <w:rPr>
          <w:rFonts w:ascii="Times New Roman" w:hAnsi="Times New Roman"/>
          <w:sz w:val="20"/>
          <w:szCs w:val="20"/>
          <w:lang w:eastAsia="ru-RU"/>
        </w:rPr>
        <w:t>Тариф на услугу по снабжению тепловой энергией для прочих лиц - 7 985,57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прочих лиц  с ПУ - 7 905,93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прочих лиц  без ПУ - 11 978,36 тенге с учетом НДС за 1 Гкал.</w:t>
      </w:r>
    </w:p>
    <w:p w:rsidR="001F2236" w:rsidRPr="00E141F4" w:rsidRDefault="001F2236" w:rsidP="001F2236">
      <w:pPr>
        <w:overflowPunct w:val="0"/>
        <w:autoSpaceDE w:val="0"/>
        <w:autoSpaceDN w:val="0"/>
        <w:adjustRightInd w:val="0"/>
        <w:spacing w:after="0" w:line="240" w:lineRule="auto"/>
        <w:ind w:firstLine="720"/>
        <w:jc w:val="both"/>
        <w:textAlignment w:val="baseline"/>
        <w:rPr>
          <w:rFonts w:ascii="Times New Roman" w:hAnsi="Times New Roman"/>
          <w:sz w:val="20"/>
          <w:szCs w:val="20"/>
          <w:lang w:eastAsia="ru-RU"/>
        </w:rPr>
      </w:pPr>
      <w:r w:rsidRPr="00E141F4">
        <w:rPr>
          <w:rFonts w:ascii="Times New Roman" w:hAnsi="Times New Roman"/>
          <w:sz w:val="20"/>
          <w:szCs w:val="20"/>
          <w:lang w:eastAsia="ru-RU"/>
        </w:rPr>
        <w:t xml:space="preserve">С 1 марта 2019 года, в соответствии с Правилами  повышения и снижения тарифов (цен, ставок сборов) или их предельных уровней на предоставляемые регулируемые услуги (товары, работы), утвержденного  приказом </w:t>
      </w:r>
      <w:proofErr w:type="spellStart"/>
      <w:r w:rsidRPr="00E141F4">
        <w:rPr>
          <w:rFonts w:ascii="Times New Roman" w:hAnsi="Times New Roman"/>
          <w:sz w:val="20"/>
          <w:szCs w:val="20"/>
          <w:lang w:eastAsia="ru-RU"/>
        </w:rPr>
        <w:t>и</w:t>
      </w:r>
      <w:proofErr w:type="gramStart"/>
      <w:r w:rsidRPr="00E141F4">
        <w:rPr>
          <w:rFonts w:ascii="Times New Roman" w:hAnsi="Times New Roman"/>
          <w:sz w:val="20"/>
          <w:szCs w:val="20"/>
          <w:lang w:eastAsia="ru-RU"/>
        </w:rPr>
        <w:t>.о</w:t>
      </w:r>
      <w:proofErr w:type="spellEnd"/>
      <w:proofErr w:type="gramEnd"/>
      <w:r w:rsidRPr="00E141F4">
        <w:rPr>
          <w:rFonts w:ascii="Times New Roman" w:hAnsi="Times New Roman"/>
          <w:sz w:val="20"/>
          <w:szCs w:val="20"/>
          <w:lang w:eastAsia="ru-RU"/>
        </w:rPr>
        <w:t xml:space="preserve"> председателя Агентства Республики Казахстан по регулированию естественных монополий от 19 марта 2005 года № 91-О, ТОО «Севказэнергосбыт» снизил предельный  уровень тарифа, а также руководствуясь Приказом от 17.09.2013г №284-ОД «Об утверждении Методики  расчета  тарифов или их предельных уровней», выделил третью группу  потребителей. </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 xml:space="preserve">Размер </w:t>
      </w:r>
      <w:proofErr w:type="spellStart"/>
      <w:r w:rsidRPr="00E141F4">
        <w:rPr>
          <w:rFonts w:ascii="Times New Roman" w:hAnsi="Times New Roman"/>
          <w:sz w:val="20"/>
          <w:szCs w:val="20"/>
          <w:lang w:eastAsia="ru-RU"/>
        </w:rPr>
        <w:t>среднеотпускного</w:t>
      </w:r>
      <w:proofErr w:type="spellEnd"/>
      <w:r w:rsidRPr="00E141F4">
        <w:rPr>
          <w:rFonts w:ascii="Times New Roman" w:hAnsi="Times New Roman"/>
          <w:sz w:val="20"/>
          <w:szCs w:val="20"/>
          <w:lang w:eastAsia="ru-RU"/>
        </w:rPr>
        <w:t xml:space="preserve"> тарифа -5 375,32 тенге с учетом НДС:</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Тарифы на услугу по снабжению тепловой энергией для физических лиц  были оставлены  без изменения.</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на услугу по снабжению тепловой энергией для прочих лиц – 7 985,57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прочих лиц  с ПУ - 7 872,44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прочих лиц  без ПУ -  10 381,24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на услугу по снабжению тепловой энергией для бюджетных организаций - 9 264,339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бюджетных организаций с ПУ - 9 039,80 тенге с учетом НДС за 1 Гкал;</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тариф для бюджетных организаций без ПУ -  13 896,59 тенге с учетом НДС за 1 Гкал</w:t>
      </w:r>
    </w:p>
    <w:p w:rsidR="001F2236" w:rsidRPr="00E141F4" w:rsidRDefault="001F2236" w:rsidP="001F2236">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p>
    <w:p w:rsidR="001F2236" w:rsidRPr="00E141F4" w:rsidRDefault="001F2236" w:rsidP="001F2236">
      <w:pPr>
        <w:overflowPunct w:val="0"/>
        <w:autoSpaceDE w:val="0"/>
        <w:autoSpaceDN w:val="0"/>
        <w:adjustRightInd w:val="0"/>
        <w:spacing w:after="0" w:line="240" w:lineRule="auto"/>
        <w:ind w:firstLine="720"/>
        <w:textAlignment w:val="baseline"/>
        <w:rPr>
          <w:rFonts w:ascii="Times New Roman" w:hAnsi="Times New Roman"/>
          <w:sz w:val="20"/>
          <w:szCs w:val="20"/>
          <w:lang w:eastAsia="ru-RU"/>
        </w:rPr>
      </w:pPr>
      <w:r w:rsidRPr="00E141F4">
        <w:rPr>
          <w:rFonts w:ascii="Times New Roman" w:hAnsi="Times New Roman"/>
          <w:b/>
          <w:sz w:val="20"/>
          <w:szCs w:val="20"/>
          <w:lang w:eastAsia="ru-RU"/>
        </w:rPr>
        <w:t>Ожидаемые финансовые показатели работы предприятия за 1-е полугодие 2019 года</w:t>
      </w:r>
      <w:r w:rsidRPr="00E141F4">
        <w:rPr>
          <w:rFonts w:ascii="Times New Roman" w:hAnsi="Times New Roman"/>
          <w:sz w:val="20"/>
          <w:szCs w:val="20"/>
          <w:lang w:eastAsia="ru-RU"/>
        </w:rPr>
        <w:t>:</w:t>
      </w:r>
    </w:p>
    <w:p w:rsidR="001F2236" w:rsidRPr="00E141F4" w:rsidRDefault="001F2236" w:rsidP="001F2236">
      <w:pPr>
        <w:overflowPunct w:val="0"/>
        <w:autoSpaceDE w:val="0"/>
        <w:autoSpaceDN w:val="0"/>
        <w:adjustRightInd w:val="0"/>
        <w:spacing w:after="0" w:line="240" w:lineRule="auto"/>
        <w:ind w:firstLine="720"/>
        <w:jc w:val="both"/>
        <w:textAlignment w:val="baseline"/>
        <w:rPr>
          <w:rFonts w:ascii="Times New Roman" w:hAnsi="Times New Roman"/>
          <w:color w:val="FF0000"/>
          <w:sz w:val="20"/>
          <w:szCs w:val="20"/>
          <w:lang w:eastAsia="ru-RU"/>
        </w:rPr>
      </w:pPr>
      <w:r w:rsidRPr="00E141F4">
        <w:rPr>
          <w:rFonts w:ascii="Times New Roman" w:hAnsi="Times New Roman"/>
          <w:sz w:val="20"/>
          <w:szCs w:val="20"/>
          <w:lang w:eastAsia="ru-RU"/>
        </w:rPr>
        <w:t>За 1-е полугодие 2019 года ожидаемый доход от реализации услуг ТОО «Севказэнергосбыт» составит 9 279,6 млн. тенге, при себестоимости на реализацию – 8 755,3 млн. тенге и затратах по реализации и административным расходам – 265,5 млн. тенге. По предварительным итогам от основной деятельности предприятием получена прибыль</w:t>
      </w:r>
      <w:r w:rsidRPr="00E141F4">
        <w:rPr>
          <w:rFonts w:ascii="Times New Roman" w:hAnsi="Times New Roman"/>
          <w:sz w:val="20"/>
          <w:szCs w:val="20"/>
          <w:u w:val="single"/>
          <w:lang w:eastAsia="ru-RU"/>
        </w:rPr>
        <w:t xml:space="preserve"> в размере 258,8 млн. тенге</w:t>
      </w:r>
      <w:r w:rsidRPr="00E141F4">
        <w:rPr>
          <w:rFonts w:ascii="Times New Roman" w:hAnsi="Times New Roman"/>
          <w:sz w:val="20"/>
          <w:szCs w:val="20"/>
          <w:lang w:eastAsia="ru-RU"/>
        </w:rPr>
        <w:t>, в том числе по тепловой энергии прибыль  составила 35,7 млн. тенге. От неосновной деятельности прибыль составила 75,6 млн. тенге.</w:t>
      </w:r>
      <w:r w:rsidRPr="00E141F4">
        <w:rPr>
          <w:rFonts w:ascii="Times New Roman" w:hAnsi="Times New Roman"/>
          <w:color w:val="FF0000"/>
          <w:sz w:val="20"/>
          <w:szCs w:val="20"/>
          <w:lang w:eastAsia="ru-RU"/>
        </w:rPr>
        <w:t xml:space="preserve"> </w:t>
      </w:r>
      <w:r w:rsidRPr="00E141F4">
        <w:rPr>
          <w:rFonts w:ascii="Times New Roman" w:hAnsi="Times New Roman"/>
          <w:sz w:val="20"/>
          <w:szCs w:val="20"/>
          <w:lang w:eastAsia="ru-RU"/>
        </w:rPr>
        <w:t>В целом прибыль предприятия до налогообложения за 1-е полугодие 2019 года составит</w:t>
      </w:r>
      <w:r w:rsidRPr="00E141F4">
        <w:rPr>
          <w:rFonts w:ascii="Times New Roman" w:hAnsi="Times New Roman"/>
          <w:color w:val="FF0000"/>
          <w:sz w:val="20"/>
          <w:szCs w:val="20"/>
          <w:lang w:eastAsia="ru-RU"/>
        </w:rPr>
        <w:t xml:space="preserve"> </w:t>
      </w:r>
      <w:r w:rsidRPr="00E141F4">
        <w:rPr>
          <w:rFonts w:ascii="Times New Roman" w:hAnsi="Times New Roman"/>
          <w:sz w:val="20"/>
          <w:szCs w:val="20"/>
          <w:u w:val="single"/>
          <w:lang w:eastAsia="ru-RU"/>
        </w:rPr>
        <w:t>334,4 млн. тенге</w:t>
      </w:r>
      <w:r w:rsidRPr="00E141F4">
        <w:rPr>
          <w:rFonts w:ascii="Times New Roman" w:hAnsi="Times New Roman"/>
          <w:sz w:val="20"/>
          <w:szCs w:val="20"/>
          <w:lang w:eastAsia="ru-RU"/>
        </w:rPr>
        <w:t>.</w:t>
      </w:r>
      <w:r w:rsidRPr="00E141F4">
        <w:rPr>
          <w:rFonts w:ascii="Times New Roman" w:hAnsi="Times New Roman"/>
          <w:color w:val="FF0000"/>
          <w:sz w:val="20"/>
          <w:szCs w:val="20"/>
          <w:lang w:eastAsia="ru-RU"/>
        </w:rPr>
        <w:t xml:space="preserve"> </w:t>
      </w:r>
    </w:p>
    <w:p w:rsidR="001F2236" w:rsidRPr="00E141F4" w:rsidRDefault="001F2236" w:rsidP="001F2236">
      <w:pPr>
        <w:spacing w:after="0" w:line="240" w:lineRule="auto"/>
        <w:ind w:firstLine="708"/>
        <w:rPr>
          <w:rFonts w:ascii="Times New Roman" w:hAnsi="Times New Roman"/>
          <w:sz w:val="20"/>
          <w:szCs w:val="20"/>
          <w:lang w:eastAsia="ru-RU"/>
        </w:rPr>
      </w:pPr>
      <w:r w:rsidRPr="00E141F4">
        <w:rPr>
          <w:rFonts w:ascii="Times New Roman" w:hAnsi="Times New Roman"/>
          <w:sz w:val="20"/>
          <w:szCs w:val="20"/>
          <w:lang w:eastAsia="ru-RU"/>
        </w:rPr>
        <w:t xml:space="preserve">Дебиторская задолженность более одного месяца по состоянию на 01.06.19г. составила 383,3 </w:t>
      </w:r>
      <w:proofErr w:type="spellStart"/>
      <w:r w:rsidRPr="00E141F4">
        <w:rPr>
          <w:rFonts w:ascii="Times New Roman" w:hAnsi="Times New Roman"/>
          <w:sz w:val="20"/>
          <w:szCs w:val="20"/>
          <w:lang w:eastAsia="ru-RU"/>
        </w:rPr>
        <w:t>млн</w:t>
      </w:r>
      <w:proofErr w:type="gramStart"/>
      <w:r w:rsidRPr="00E141F4">
        <w:rPr>
          <w:rFonts w:ascii="Times New Roman" w:hAnsi="Times New Roman"/>
          <w:sz w:val="20"/>
          <w:szCs w:val="20"/>
          <w:lang w:eastAsia="ru-RU"/>
        </w:rPr>
        <w:t>.т</w:t>
      </w:r>
      <w:proofErr w:type="gramEnd"/>
      <w:r w:rsidRPr="00E141F4">
        <w:rPr>
          <w:rFonts w:ascii="Times New Roman" w:hAnsi="Times New Roman"/>
          <w:sz w:val="20"/>
          <w:szCs w:val="20"/>
          <w:lang w:eastAsia="ru-RU"/>
        </w:rPr>
        <w:t>енгемлн</w:t>
      </w:r>
      <w:proofErr w:type="spellEnd"/>
      <w:r w:rsidRPr="00E141F4">
        <w:rPr>
          <w:rFonts w:ascii="Times New Roman" w:hAnsi="Times New Roman"/>
          <w:sz w:val="20"/>
          <w:szCs w:val="20"/>
          <w:lang w:eastAsia="ru-RU"/>
        </w:rPr>
        <w:t xml:space="preserve">. тенге, в том числе по группе «население» - 155,6 </w:t>
      </w:r>
      <w:proofErr w:type="spellStart"/>
      <w:r w:rsidRPr="00E141F4">
        <w:rPr>
          <w:rFonts w:ascii="Times New Roman" w:hAnsi="Times New Roman"/>
          <w:sz w:val="20"/>
          <w:szCs w:val="20"/>
          <w:lang w:eastAsia="ru-RU"/>
        </w:rPr>
        <w:t>млн.тенге</w:t>
      </w:r>
      <w:proofErr w:type="spellEnd"/>
      <w:r w:rsidRPr="00E141F4">
        <w:rPr>
          <w:rFonts w:ascii="Times New Roman" w:hAnsi="Times New Roman"/>
          <w:sz w:val="20"/>
          <w:szCs w:val="20"/>
          <w:lang w:eastAsia="ru-RU"/>
        </w:rPr>
        <w:t>, что составляет 40,6% от общей задолженности.</w:t>
      </w:r>
    </w:p>
    <w:p w:rsidR="001F2236" w:rsidRPr="00E141F4" w:rsidRDefault="001F2236" w:rsidP="001F2236">
      <w:pPr>
        <w:overflowPunct w:val="0"/>
        <w:autoSpaceDE w:val="0"/>
        <w:autoSpaceDN w:val="0"/>
        <w:adjustRightInd w:val="0"/>
        <w:spacing w:after="0" w:line="240" w:lineRule="auto"/>
        <w:ind w:firstLine="720"/>
        <w:jc w:val="both"/>
        <w:textAlignment w:val="baseline"/>
        <w:rPr>
          <w:rFonts w:ascii="Times New Roman" w:hAnsi="Times New Roman"/>
          <w:sz w:val="20"/>
          <w:szCs w:val="20"/>
          <w:lang w:eastAsia="ru-RU"/>
        </w:rPr>
      </w:pPr>
      <w:r w:rsidRPr="00E141F4">
        <w:rPr>
          <w:rFonts w:ascii="Times New Roman" w:hAnsi="Times New Roman"/>
          <w:sz w:val="20"/>
          <w:szCs w:val="20"/>
          <w:lang w:eastAsia="ru-RU"/>
        </w:rPr>
        <w:t xml:space="preserve">Объем реализованной </w:t>
      </w:r>
      <w:proofErr w:type="spellStart"/>
      <w:r w:rsidRPr="00E141F4">
        <w:rPr>
          <w:rFonts w:ascii="Times New Roman" w:hAnsi="Times New Roman"/>
          <w:sz w:val="20"/>
          <w:szCs w:val="20"/>
          <w:lang w:eastAsia="ru-RU"/>
        </w:rPr>
        <w:t>теплоэнергии</w:t>
      </w:r>
      <w:proofErr w:type="spellEnd"/>
      <w:r w:rsidRPr="00E141F4">
        <w:rPr>
          <w:rFonts w:ascii="Times New Roman" w:hAnsi="Times New Roman"/>
          <w:sz w:val="20"/>
          <w:szCs w:val="20"/>
          <w:lang w:eastAsia="ru-RU"/>
        </w:rPr>
        <w:t xml:space="preserve"> в 1-м полугодии 2019 год составит 799,28 тыс. Гкал. </w:t>
      </w:r>
    </w:p>
    <w:p w:rsidR="001F2236" w:rsidRPr="00E141F4" w:rsidRDefault="001F2236" w:rsidP="001F2236">
      <w:pPr>
        <w:overflowPunct w:val="0"/>
        <w:autoSpaceDE w:val="0"/>
        <w:autoSpaceDN w:val="0"/>
        <w:adjustRightInd w:val="0"/>
        <w:spacing w:after="0" w:line="240" w:lineRule="auto"/>
        <w:ind w:firstLine="720"/>
        <w:jc w:val="both"/>
        <w:textAlignment w:val="baseline"/>
        <w:rPr>
          <w:rFonts w:ascii="Times New Roman" w:hAnsi="Times New Roman"/>
          <w:sz w:val="20"/>
          <w:szCs w:val="20"/>
          <w:lang w:eastAsia="ru-RU"/>
        </w:rPr>
      </w:pPr>
      <w:r w:rsidRPr="00E141F4">
        <w:rPr>
          <w:rFonts w:ascii="Times New Roman" w:hAnsi="Times New Roman"/>
          <w:sz w:val="20"/>
          <w:szCs w:val="20"/>
          <w:lang w:eastAsia="ru-RU"/>
        </w:rPr>
        <w:t xml:space="preserve">По 1-му полугодию  2019 год  затраты на услугу по снабжению тепловой энергией составили  32 920 тыс. тенге, что </w:t>
      </w:r>
      <w:r w:rsidRPr="00E141F4">
        <w:rPr>
          <w:rFonts w:ascii="Times New Roman" w:hAnsi="Times New Roman"/>
          <w:b/>
          <w:sz w:val="20"/>
          <w:szCs w:val="20"/>
          <w:lang w:eastAsia="ru-RU"/>
        </w:rPr>
        <w:t xml:space="preserve">на 13 763 </w:t>
      </w:r>
      <w:proofErr w:type="spellStart"/>
      <w:r w:rsidRPr="00E141F4">
        <w:rPr>
          <w:rFonts w:ascii="Times New Roman" w:hAnsi="Times New Roman"/>
          <w:b/>
          <w:sz w:val="20"/>
          <w:szCs w:val="20"/>
          <w:lang w:eastAsia="ru-RU"/>
        </w:rPr>
        <w:t>тыс</w:t>
      </w:r>
      <w:proofErr w:type="gramStart"/>
      <w:r w:rsidRPr="00E141F4">
        <w:rPr>
          <w:rFonts w:ascii="Times New Roman" w:hAnsi="Times New Roman"/>
          <w:b/>
          <w:sz w:val="20"/>
          <w:szCs w:val="20"/>
          <w:lang w:eastAsia="ru-RU"/>
        </w:rPr>
        <w:t>.т</w:t>
      </w:r>
      <w:proofErr w:type="gramEnd"/>
      <w:r w:rsidRPr="00E141F4">
        <w:rPr>
          <w:rFonts w:ascii="Times New Roman" w:hAnsi="Times New Roman"/>
          <w:b/>
          <w:sz w:val="20"/>
          <w:szCs w:val="20"/>
          <w:lang w:eastAsia="ru-RU"/>
        </w:rPr>
        <w:t>енге</w:t>
      </w:r>
      <w:proofErr w:type="spellEnd"/>
      <w:r w:rsidRPr="00E141F4">
        <w:rPr>
          <w:rFonts w:ascii="Times New Roman" w:hAnsi="Times New Roman"/>
          <w:b/>
          <w:sz w:val="20"/>
          <w:szCs w:val="20"/>
          <w:lang w:eastAsia="ru-RU"/>
        </w:rPr>
        <w:t xml:space="preserve"> выше затрат, утвержденных в тарифной смете, таким образом, освоение </w:t>
      </w:r>
      <w:r w:rsidRPr="00E141F4">
        <w:rPr>
          <w:rFonts w:ascii="Times New Roman" w:hAnsi="Times New Roman"/>
          <w:sz w:val="20"/>
          <w:szCs w:val="20"/>
          <w:lang w:eastAsia="ru-RU"/>
        </w:rPr>
        <w:t>составило</w:t>
      </w:r>
      <w:r w:rsidRPr="00E141F4">
        <w:rPr>
          <w:rFonts w:ascii="Times New Roman" w:hAnsi="Times New Roman"/>
          <w:b/>
          <w:sz w:val="20"/>
          <w:szCs w:val="20"/>
          <w:lang w:eastAsia="ru-RU"/>
        </w:rPr>
        <w:t xml:space="preserve"> 171%.</w:t>
      </w:r>
      <w:r w:rsidRPr="00E141F4">
        <w:rPr>
          <w:rFonts w:ascii="Times New Roman" w:hAnsi="Times New Roman"/>
          <w:sz w:val="20"/>
          <w:szCs w:val="20"/>
          <w:lang w:eastAsia="ru-RU"/>
        </w:rPr>
        <w:t xml:space="preserve"> </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 xml:space="preserve">Переисполнение тарифной сметы сложилось по следующим статьям затрат: </w:t>
      </w:r>
    </w:p>
    <w:p w:rsidR="001F2236" w:rsidRPr="00E141F4" w:rsidRDefault="001F2236" w:rsidP="001F2236">
      <w:pPr>
        <w:spacing w:after="0" w:line="240" w:lineRule="auto"/>
        <w:jc w:val="both"/>
        <w:rPr>
          <w:rFonts w:ascii="Times New Roman" w:hAnsi="Times New Roman"/>
          <w:sz w:val="20"/>
          <w:szCs w:val="20"/>
          <w:lang w:eastAsia="ru-RU"/>
        </w:rPr>
      </w:pPr>
      <w:r w:rsidRPr="00E141F4">
        <w:rPr>
          <w:rFonts w:ascii="Times New Roman" w:hAnsi="Times New Roman"/>
          <w:sz w:val="20"/>
          <w:szCs w:val="20"/>
          <w:lang w:eastAsia="ru-RU"/>
        </w:rPr>
        <w:lastRenderedPageBreak/>
        <w:t>- заработная плата на 8 141 тыс. тенге в связи с  фактическим увеличением  средней заработной платы в сравнении  с предусмотренной  тарифной сметой это мера необходимая  для удержания  квалифицированного персонала.</w:t>
      </w:r>
    </w:p>
    <w:p w:rsidR="001F2236" w:rsidRPr="00E141F4" w:rsidRDefault="001F2236" w:rsidP="001F2236">
      <w:pPr>
        <w:spacing w:after="0" w:line="240" w:lineRule="auto"/>
        <w:jc w:val="both"/>
        <w:rPr>
          <w:rFonts w:ascii="Times New Roman" w:eastAsia="Calibri" w:hAnsi="Times New Roman"/>
          <w:sz w:val="20"/>
          <w:szCs w:val="20"/>
        </w:rPr>
      </w:pPr>
      <w:r w:rsidRPr="00E141F4">
        <w:rPr>
          <w:rFonts w:ascii="Times New Roman" w:hAnsi="Times New Roman"/>
          <w:sz w:val="20"/>
          <w:szCs w:val="20"/>
          <w:lang w:eastAsia="ru-RU"/>
        </w:rPr>
        <w:t xml:space="preserve">          В действующей тарифной смете среднемесячная заработная плата в среднем на одного работника  утверждена в размере 70 085 тенге, фактически за 1-е полугодие 2019 год уровень средней заработной платы по предприятию составил </w:t>
      </w:r>
      <w:r w:rsidRPr="00E141F4">
        <w:rPr>
          <w:rFonts w:ascii="Times New Roman" w:eastAsia="Calibri" w:hAnsi="Times New Roman"/>
          <w:sz w:val="20"/>
          <w:szCs w:val="20"/>
        </w:rPr>
        <w:t>109 146 тенге.</w:t>
      </w:r>
      <w:r w:rsidRPr="00E141F4">
        <w:rPr>
          <w:rFonts w:ascii="Times New Roman" w:hAnsi="Times New Roman"/>
          <w:sz w:val="20"/>
          <w:szCs w:val="20"/>
          <w:lang w:eastAsia="ru-RU"/>
        </w:rPr>
        <w:t xml:space="preserve"> </w:t>
      </w:r>
      <w:r w:rsidRPr="00E141F4">
        <w:rPr>
          <w:rFonts w:ascii="Times New Roman" w:eastAsia="Calibri" w:hAnsi="Times New Roman"/>
          <w:sz w:val="20"/>
          <w:szCs w:val="20"/>
        </w:rPr>
        <w:t xml:space="preserve">Тогда как согласно данным Агентства статистики РК среднемесячная заработная плата по 1-му кварталу 2019года  по СКО – 123,2 </w:t>
      </w:r>
      <w:proofErr w:type="spellStart"/>
      <w:r w:rsidRPr="00E141F4">
        <w:rPr>
          <w:rFonts w:ascii="Times New Roman" w:eastAsia="Calibri" w:hAnsi="Times New Roman"/>
          <w:sz w:val="20"/>
          <w:szCs w:val="20"/>
        </w:rPr>
        <w:t>тыс</w:t>
      </w:r>
      <w:proofErr w:type="gramStart"/>
      <w:r w:rsidRPr="00E141F4">
        <w:rPr>
          <w:rFonts w:ascii="Times New Roman" w:eastAsia="Calibri" w:hAnsi="Times New Roman"/>
          <w:sz w:val="20"/>
          <w:szCs w:val="20"/>
        </w:rPr>
        <w:t>.т</w:t>
      </w:r>
      <w:proofErr w:type="gramEnd"/>
      <w:r w:rsidRPr="00E141F4">
        <w:rPr>
          <w:rFonts w:ascii="Times New Roman" w:eastAsia="Calibri" w:hAnsi="Times New Roman"/>
          <w:sz w:val="20"/>
          <w:szCs w:val="20"/>
        </w:rPr>
        <w:t>енге</w:t>
      </w:r>
      <w:proofErr w:type="spellEnd"/>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 xml:space="preserve">- социальный налог и социальные страхования на 583 </w:t>
      </w:r>
      <w:proofErr w:type="spellStart"/>
      <w:r w:rsidRPr="00E141F4">
        <w:rPr>
          <w:rFonts w:ascii="Times New Roman" w:hAnsi="Times New Roman"/>
          <w:sz w:val="20"/>
          <w:szCs w:val="20"/>
          <w:lang w:eastAsia="ru-RU"/>
        </w:rPr>
        <w:t>тыс</w:t>
      </w:r>
      <w:proofErr w:type="gramStart"/>
      <w:r w:rsidRPr="00E141F4">
        <w:rPr>
          <w:rFonts w:ascii="Times New Roman" w:hAnsi="Times New Roman"/>
          <w:sz w:val="20"/>
          <w:szCs w:val="20"/>
          <w:lang w:eastAsia="ru-RU"/>
        </w:rPr>
        <w:t>.т</w:t>
      </w:r>
      <w:proofErr w:type="gramEnd"/>
      <w:r w:rsidRPr="00E141F4">
        <w:rPr>
          <w:rFonts w:ascii="Times New Roman" w:hAnsi="Times New Roman"/>
          <w:sz w:val="20"/>
          <w:szCs w:val="20"/>
          <w:lang w:eastAsia="ru-RU"/>
        </w:rPr>
        <w:t>енге</w:t>
      </w:r>
      <w:proofErr w:type="spellEnd"/>
      <w:r w:rsidRPr="00E141F4">
        <w:rPr>
          <w:rFonts w:ascii="Times New Roman" w:hAnsi="Times New Roman"/>
          <w:sz w:val="20"/>
          <w:szCs w:val="20"/>
          <w:lang w:eastAsia="ru-RU"/>
        </w:rPr>
        <w:t xml:space="preserve">  в связи с увеличением ФОТ;</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 амортизация на 316 тыс. тенге  в связи с вводом основных средств;</w:t>
      </w:r>
      <w:r w:rsidRPr="00E141F4">
        <w:rPr>
          <w:rFonts w:ascii="Times New Roman" w:hAnsi="Times New Roman"/>
          <w:color w:val="FF0000"/>
          <w:sz w:val="20"/>
          <w:szCs w:val="20"/>
          <w:lang w:eastAsia="ru-RU"/>
        </w:rPr>
        <w:t xml:space="preserve">     </w:t>
      </w:r>
    </w:p>
    <w:p w:rsidR="001F2236" w:rsidRPr="00E141F4" w:rsidRDefault="001F2236" w:rsidP="001F2236">
      <w:pPr>
        <w:spacing w:after="0" w:line="240" w:lineRule="auto"/>
        <w:jc w:val="both"/>
        <w:rPr>
          <w:rFonts w:ascii="Times New Roman" w:hAnsi="Times New Roman"/>
          <w:sz w:val="20"/>
          <w:szCs w:val="20"/>
          <w:lang w:eastAsia="ru-RU"/>
        </w:rPr>
      </w:pPr>
      <w:r w:rsidRPr="00E141F4">
        <w:rPr>
          <w:rFonts w:ascii="Times New Roman" w:hAnsi="Times New Roman"/>
          <w:sz w:val="20"/>
          <w:szCs w:val="20"/>
          <w:lang w:eastAsia="ru-RU"/>
        </w:rPr>
        <w:t xml:space="preserve">       - услуги банка на 641 тыс. тенге  в связи с увеличением  количества банковских операций;</w:t>
      </w:r>
    </w:p>
    <w:p w:rsidR="001F2236" w:rsidRPr="00E141F4" w:rsidRDefault="001F2236" w:rsidP="001F2236">
      <w:pPr>
        <w:spacing w:after="0" w:line="240" w:lineRule="auto"/>
        <w:jc w:val="both"/>
        <w:rPr>
          <w:rFonts w:ascii="Times New Roman" w:hAnsi="Times New Roman"/>
          <w:sz w:val="20"/>
          <w:szCs w:val="20"/>
          <w:lang w:eastAsia="ru-RU"/>
        </w:rPr>
      </w:pPr>
      <w:r w:rsidRPr="00E141F4">
        <w:rPr>
          <w:rFonts w:ascii="Times New Roman" w:hAnsi="Times New Roman"/>
          <w:sz w:val="20"/>
          <w:szCs w:val="20"/>
          <w:lang w:eastAsia="ru-RU"/>
        </w:rPr>
        <w:t xml:space="preserve">       - услуги инкассации на 558 тыс. тенге  согласно  фактическому  сбору  денежных средств и их инкассированию;</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 xml:space="preserve">- услуги автотранспортного предприятия на 184 </w:t>
      </w:r>
      <w:proofErr w:type="spellStart"/>
      <w:r w:rsidRPr="00E141F4">
        <w:rPr>
          <w:rFonts w:ascii="Times New Roman" w:hAnsi="Times New Roman"/>
          <w:sz w:val="20"/>
          <w:szCs w:val="20"/>
          <w:lang w:eastAsia="ru-RU"/>
        </w:rPr>
        <w:t>тыс</w:t>
      </w:r>
      <w:proofErr w:type="gramStart"/>
      <w:r w:rsidRPr="00E141F4">
        <w:rPr>
          <w:rFonts w:ascii="Times New Roman" w:hAnsi="Times New Roman"/>
          <w:sz w:val="20"/>
          <w:szCs w:val="20"/>
          <w:lang w:eastAsia="ru-RU"/>
        </w:rPr>
        <w:t>.т</w:t>
      </w:r>
      <w:proofErr w:type="gramEnd"/>
      <w:r w:rsidRPr="00E141F4">
        <w:rPr>
          <w:rFonts w:ascii="Times New Roman" w:hAnsi="Times New Roman"/>
          <w:sz w:val="20"/>
          <w:szCs w:val="20"/>
          <w:lang w:eastAsia="ru-RU"/>
        </w:rPr>
        <w:t>енге</w:t>
      </w:r>
      <w:proofErr w:type="spellEnd"/>
      <w:r w:rsidRPr="00E141F4">
        <w:rPr>
          <w:rFonts w:ascii="Times New Roman" w:hAnsi="Times New Roman"/>
          <w:sz w:val="20"/>
          <w:szCs w:val="20"/>
          <w:lang w:eastAsia="ru-RU"/>
        </w:rPr>
        <w:t xml:space="preserve"> в связи с увеличением  стоимости м/часа на 1 км пробега и  производственной необходимостью;</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 xml:space="preserve">- расходы по охране  труда на 73 </w:t>
      </w:r>
      <w:proofErr w:type="spellStart"/>
      <w:r w:rsidRPr="00E141F4">
        <w:rPr>
          <w:rFonts w:ascii="Times New Roman" w:hAnsi="Times New Roman"/>
          <w:sz w:val="20"/>
          <w:szCs w:val="20"/>
          <w:lang w:eastAsia="ru-RU"/>
        </w:rPr>
        <w:t>тыс</w:t>
      </w:r>
      <w:proofErr w:type="gramStart"/>
      <w:r w:rsidRPr="00E141F4">
        <w:rPr>
          <w:rFonts w:ascii="Times New Roman" w:hAnsi="Times New Roman"/>
          <w:sz w:val="20"/>
          <w:szCs w:val="20"/>
          <w:lang w:eastAsia="ru-RU"/>
        </w:rPr>
        <w:t>.т</w:t>
      </w:r>
      <w:proofErr w:type="gramEnd"/>
      <w:r w:rsidRPr="00E141F4">
        <w:rPr>
          <w:rFonts w:ascii="Times New Roman" w:hAnsi="Times New Roman"/>
          <w:sz w:val="20"/>
          <w:szCs w:val="20"/>
          <w:lang w:eastAsia="ru-RU"/>
        </w:rPr>
        <w:t>енге</w:t>
      </w:r>
      <w:proofErr w:type="spellEnd"/>
      <w:r w:rsidRPr="00E141F4">
        <w:rPr>
          <w:rFonts w:ascii="Times New Roman" w:hAnsi="Times New Roman"/>
          <w:sz w:val="20"/>
          <w:szCs w:val="20"/>
          <w:lang w:eastAsia="ru-RU"/>
        </w:rPr>
        <w:t xml:space="preserve">, в связи с ростом  цен и фактической  потребностью в средствах  защиты, спецодежды. </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 xml:space="preserve">- услуги охраны на 158 </w:t>
      </w:r>
      <w:proofErr w:type="spellStart"/>
      <w:r w:rsidRPr="00E141F4">
        <w:rPr>
          <w:rFonts w:ascii="Times New Roman" w:hAnsi="Times New Roman"/>
          <w:sz w:val="20"/>
          <w:szCs w:val="20"/>
          <w:lang w:eastAsia="ru-RU"/>
        </w:rPr>
        <w:t>тыс</w:t>
      </w:r>
      <w:proofErr w:type="gramStart"/>
      <w:r w:rsidRPr="00E141F4">
        <w:rPr>
          <w:rFonts w:ascii="Times New Roman" w:hAnsi="Times New Roman"/>
          <w:sz w:val="20"/>
          <w:szCs w:val="20"/>
          <w:lang w:eastAsia="ru-RU"/>
        </w:rPr>
        <w:t>.т</w:t>
      </w:r>
      <w:proofErr w:type="gramEnd"/>
      <w:r w:rsidRPr="00E141F4">
        <w:rPr>
          <w:rFonts w:ascii="Times New Roman" w:hAnsi="Times New Roman"/>
          <w:sz w:val="20"/>
          <w:szCs w:val="20"/>
          <w:lang w:eastAsia="ru-RU"/>
        </w:rPr>
        <w:t>енге</w:t>
      </w:r>
      <w:proofErr w:type="spellEnd"/>
      <w:r w:rsidRPr="00E141F4">
        <w:rPr>
          <w:rFonts w:ascii="Times New Roman" w:hAnsi="Times New Roman"/>
          <w:sz w:val="20"/>
          <w:szCs w:val="20"/>
          <w:lang w:eastAsia="ru-RU"/>
        </w:rPr>
        <w:t xml:space="preserve"> в связи с увеличением </w:t>
      </w:r>
      <w:proofErr w:type="spellStart"/>
      <w:r w:rsidRPr="00E141F4">
        <w:rPr>
          <w:rFonts w:ascii="Times New Roman" w:hAnsi="Times New Roman"/>
          <w:sz w:val="20"/>
          <w:szCs w:val="20"/>
          <w:lang w:eastAsia="ru-RU"/>
        </w:rPr>
        <w:t>постачаса</w:t>
      </w:r>
      <w:proofErr w:type="spellEnd"/>
      <w:r w:rsidRPr="00E141F4">
        <w:rPr>
          <w:rFonts w:ascii="Times New Roman" w:hAnsi="Times New Roman"/>
          <w:sz w:val="20"/>
          <w:szCs w:val="20"/>
          <w:lang w:eastAsia="ru-RU"/>
        </w:rPr>
        <w:t xml:space="preserve"> (2019г-535 тенге с учетом НДС), в тарифной смете  учтена  стоимость -427 тенге с учетом НДС)</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 xml:space="preserve">В настоящее время в ТОО «Севказэнергосбыт» реализуется долгосрочная инвестиционная программа, которая утверждена приказом РГУ «Департамент Комитета по регулированию естественных монополий и защите конкуренции Министерства национальной экономики РК по СКО» от 09.11.2015г №128-ОД г. Срок реализации инвестиционной программы – с 1 января 2016 </w:t>
      </w:r>
      <w:proofErr w:type="spellStart"/>
      <w:r w:rsidRPr="00E141F4">
        <w:rPr>
          <w:rFonts w:ascii="Times New Roman" w:hAnsi="Times New Roman"/>
          <w:sz w:val="20"/>
          <w:szCs w:val="20"/>
          <w:lang w:eastAsia="ru-RU"/>
        </w:rPr>
        <w:t>г</w:t>
      </w:r>
      <w:proofErr w:type="gramStart"/>
      <w:r w:rsidRPr="00E141F4">
        <w:rPr>
          <w:rFonts w:ascii="Times New Roman" w:hAnsi="Times New Roman"/>
          <w:sz w:val="20"/>
          <w:szCs w:val="20"/>
          <w:lang w:eastAsia="ru-RU"/>
        </w:rPr>
        <w:t>.п</w:t>
      </w:r>
      <w:proofErr w:type="gramEnd"/>
      <w:r w:rsidRPr="00E141F4">
        <w:rPr>
          <w:rFonts w:ascii="Times New Roman" w:hAnsi="Times New Roman"/>
          <w:sz w:val="20"/>
          <w:szCs w:val="20"/>
          <w:lang w:eastAsia="ru-RU"/>
        </w:rPr>
        <w:t>о</w:t>
      </w:r>
      <w:proofErr w:type="spellEnd"/>
      <w:r w:rsidRPr="00E141F4">
        <w:rPr>
          <w:rFonts w:ascii="Times New Roman" w:hAnsi="Times New Roman"/>
          <w:sz w:val="20"/>
          <w:szCs w:val="20"/>
          <w:lang w:eastAsia="ru-RU"/>
        </w:rPr>
        <w:t xml:space="preserve"> 31 декабря 2020 г. </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 xml:space="preserve">Целями настоящего </w:t>
      </w:r>
      <w:proofErr w:type="gramStart"/>
      <w:r w:rsidRPr="00E141F4">
        <w:rPr>
          <w:rFonts w:ascii="Times New Roman" w:hAnsi="Times New Roman"/>
          <w:sz w:val="20"/>
          <w:szCs w:val="20"/>
          <w:lang w:eastAsia="ru-RU"/>
        </w:rPr>
        <w:t>бизнес-проекта</w:t>
      </w:r>
      <w:proofErr w:type="gramEnd"/>
      <w:r w:rsidRPr="00E141F4">
        <w:rPr>
          <w:rFonts w:ascii="Times New Roman" w:hAnsi="Times New Roman"/>
          <w:sz w:val="20"/>
          <w:szCs w:val="20"/>
          <w:lang w:eastAsia="ru-RU"/>
        </w:rPr>
        <w:t xml:space="preserve"> на 2019 год являются снижение уровня дебиторской задолженности потребителей тепловой и электрической энергии, увеличение или сохранение существующего уровня ликвидной стоимости задействованных основных средств, увеличение объёма и качества предоставляемых регулируемых услуг, обеспечение персонала предприятия современной компьютерной техникой, так как предприятию необходимо улучшение и обновление информационных технологий.</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Сумма инвестиций утверждённой инвестиционной программы на период с 1 января 2019 года по 31 декабря 2019 года предусмотрена в размере 22 000 тыс. тенге. Финансирование планировалось осуществить за счет собственных средств предприятия, а именно амортизационных отчислений в размере 20 000 тыс. тенге и прибыли в размере 2 000 тыс. тенге</w:t>
      </w:r>
      <w:proofErr w:type="gramStart"/>
      <w:r w:rsidRPr="00E141F4">
        <w:rPr>
          <w:rFonts w:ascii="Times New Roman" w:hAnsi="Times New Roman"/>
          <w:sz w:val="20"/>
          <w:szCs w:val="20"/>
          <w:lang w:eastAsia="ru-RU"/>
        </w:rPr>
        <w:t xml:space="preserve"> .</w:t>
      </w:r>
      <w:proofErr w:type="gramEnd"/>
      <w:r w:rsidRPr="00E141F4">
        <w:rPr>
          <w:rFonts w:ascii="Times New Roman" w:hAnsi="Times New Roman"/>
          <w:sz w:val="20"/>
          <w:szCs w:val="20"/>
          <w:lang w:eastAsia="ru-RU"/>
        </w:rPr>
        <w:t xml:space="preserve"> </w:t>
      </w:r>
    </w:p>
    <w:p w:rsidR="001F2236" w:rsidRPr="00E141F4" w:rsidRDefault="001F2236" w:rsidP="001F2236">
      <w:pPr>
        <w:spacing w:after="0" w:line="240" w:lineRule="auto"/>
        <w:ind w:firstLine="567"/>
        <w:jc w:val="both"/>
        <w:rPr>
          <w:rFonts w:ascii="Times New Roman" w:hAnsi="Times New Roman"/>
          <w:sz w:val="20"/>
          <w:szCs w:val="20"/>
          <w:lang w:eastAsia="ru-RU"/>
        </w:rPr>
      </w:pPr>
      <w:r w:rsidRPr="00E141F4">
        <w:rPr>
          <w:rFonts w:ascii="Times New Roman" w:hAnsi="Times New Roman"/>
          <w:sz w:val="20"/>
          <w:szCs w:val="20"/>
          <w:lang w:eastAsia="ru-RU"/>
        </w:rPr>
        <w:t>По видам энергии инвестиции утверждённой инвестиционной программы распределены следующим образом:</w:t>
      </w:r>
    </w:p>
    <w:p w:rsidR="001F2236" w:rsidRPr="00E141F4" w:rsidRDefault="001F2236" w:rsidP="001F2236">
      <w:pPr>
        <w:spacing w:after="0" w:line="240" w:lineRule="auto"/>
        <w:jc w:val="both"/>
        <w:rPr>
          <w:rFonts w:ascii="Times New Roman" w:hAnsi="Times New Roman"/>
          <w:sz w:val="20"/>
          <w:szCs w:val="20"/>
          <w:lang w:eastAsia="ru-RU"/>
        </w:rPr>
      </w:pPr>
      <w:r w:rsidRPr="00E141F4">
        <w:rPr>
          <w:rFonts w:ascii="Times New Roman" w:hAnsi="Times New Roman"/>
          <w:sz w:val="20"/>
          <w:szCs w:val="20"/>
          <w:lang w:eastAsia="ru-RU"/>
        </w:rPr>
        <w:t>- электрическая энергия - 18 260 тыс. тенге  (16 600 тыс. тенге  за счёт амортизации и 1 660 тыс. тенге  за счёт прибыли);</w:t>
      </w:r>
    </w:p>
    <w:p w:rsidR="001F2236" w:rsidRPr="00E141F4" w:rsidRDefault="001F2236" w:rsidP="001F2236">
      <w:pPr>
        <w:spacing w:after="0" w:line="240" w:lineRule="auto"/>
        <w:jc w:val="both"/>
        <w:rPr>
          <w:rFonts w:ascii="Times New Roman" w:hAnsi="Times New Roman"/>
          <w:sz w:val="20"/>
          <w:szCs w:val="20"/>
          <w:lang w:eastAsia="ru-RU"/>
        </w:rPr>
      </w:pPr>
      <w:r w:rsidRPr="00E141F4">
        <w:rPr>
          <w:rFonts w:ascii="Times New Roman" w:hAnsi="Times New Roman"/>
          <w:sz w:val="20"/>
          <w:szCs w:val="20"/>
          <w:lang w:eastAsia="ru-RU"/>
        </w:rPr>
        <w:t>- тепловая энергия - 3 740 тыс. тенге (3 400 тыс. тенге за счёт амортизации и 340 тыс. тенге за счёт прибыли).</w:t>
      </w:r>
    </w:p>
    <w:p w:rsidR="001F2236" w:rsidRPr="00E141F4" w:rsidRDefault="001F2236" w:rsidP="001F2236">
      <w:pPr>
        <w:spacing w:after="0" w:line="240" w:lineRule="auto"/>
        <w:ind w:firstLine="708"/>
        <w:jc w:val="both"/>
        <w:rPr>
          <w:rFonts w:ascii="Times New Roman" w:hAnsi="Times New Roman"/>
          <w:sz w:val="20"/>
          <w:szCs w:val="20"/>
          <w:lang w:eastAsia="ru-RU"/>
        </w:rPr>
      </w:pPr>
      <w:proofErr w:type="gramStart"/>
      <w:r w:rsidRPr="00E141F4">
        <w:rPr>
          <w:rFonts w:ascii="Times New Roman" w:hAnsi="Times New Roman"/>
          <w:sz w:val="20"/>
          <w:szCs w:val="20"/>
          <w:lang w:eastAsia="ru-RU"/>
        </w:rPr>
        <w:t>Инвестиционной программой предприятия, действующей в 2019году были</w:t>
      </w:r>
      <w:proofErr w:type="gramEnd"/>
      <w:r w:rsidRPr="00E141F4">
        <w:rPr>
          <w:rFonts w:ascii="Times New Roman" w:hAnsi="Times New Roman"/>
          <w:sz w:val="20"/>
          <w:szCs w:val="20"/>
          <w:lang w:eastAsia="ru-RU"/>
        </w:rPr>
        <w:t xml:space="preserve"> предусмотрены  мероприятия  которые частично исполнены в 1-м полугодие – приобретено 2 МФУ (принтер/сканер/копир) на сумму 324 тыс.</w:t>
      </w:r>
    </w:p>
    <w:p w:rsidR="001F2236" w:rsidRPr="00E141F4" w:rsidRDefault="001F2236" w:rsidP="001F2236">
      <w:pPr>
        <w:spacing w:after="0" w:line="240" w:lineRule="auto"/>
        <w:ind w:firstLine="708"/>
        <w:jc w:val="both"/>
        <w:rPr>
          <w:rFonts w:ascii="Times New Roman" w:hAnsi="Times New Roman"/>
          <w:sz w:val="20"/>
          <w:szCs w:val="20"/>
          <w:lang w:eastAsia="ru-RU"/>
        </w:rPr>
      </w:pPr>
      <w:proofErr w:type="gramStart"/>
      <w:r w:rsidRPr="00E141F4">
        <w:rPr>
          <w:rFonts w:ascii="Times New Roman" w:hAnsi="Times New Roman"/>
          <w:sz w:val="20"/>
          <w:szCs w:val="20"/>
          <w:lang w:eastAsia="ru-RU"/>
        </w:rPr>
        <w:t>ТОО «Севказэнергосбыт» проанализировав приоритетность в приобретение оборудования, приняло решение  перераспределить  запланированные  средства, согласно п.7 статьи 21 Закона Республики Казахстан «О естественных монополиях», которая гласит, что, «</w:t>
      </w:r>
      <w:r w:rsidRPr="00E141F4">
        <w:rPr>
          <w:rFonts w:ascii="Times New Roman" w:hAnsi="Times New Roman"/>
          <w:i/>
          <w:sz w:val="20"/>
          <w:szCs w:val="20"/>
          <w:lang w:eastAsia="ru-RU"/>
        </w:rPr>
        <w:t>субъект  естественной монополии вправе обратиться  в уполномоченный орган и местный  исполнительный орган до 1 ноября  текущего года  с заявлением  об изменении утвержденной инвестиционной программы без повышения тарифа»</w:t>
      </w:r>
      <w:r w:rsidRPr="00E141F4">
        <w:rPr>
          <w:rFonts w:ascii="Times New Roman" w:hAnsi="Times New Roman"/>
          <w:sz w:val="20"/>
          <w:szCs w:val="20"/>
          <w:lang w:eastAsia="ru-RU"/>
        </w:rPr>
        <w:t>.</w:t>
      </w:r>
      <w:proofErr w:type="gramEnd"/>
      <w:r w:rsidRPr="00E141F4">
        <w:rPr>
          <w:rFonts w:ascii="Times New Roman" w:hAnsi="Times New Roman"/>
          <w:sz w:val="20"/>
          <w:szCs w:val="20"/>
          <w:lang w:eastAsia="ru-RU"/>
        </w:rPr>
        <w:t xml:space="preserve"> Корректировка  инвестиционной программы  будет проведена  </w:t>
      </w:r>
      <w:proofErr w:type="gramStart"/>
      <w:r w:rsidRPr="00E141F4">
        <w:rPr>
          <w:rFonts w:ascii="Times New Roman" w:hAnsi="Times New Roman"/>
          <w:sz w:val="20"/>
          <w:szCs w:val="20"/>
          <w:lang w:eastAsia="ru-RU"/>
        </w:rPr>
        <w:t>согласно  законодательства</w:t>
      </w:r>
      <w:proofErr w:type="gramEnd"/>
      <w:r w:rsidRPr="00E141F4">
        <w:rPr>
          <w:rFonts w:ascii="Times New Roman" w:hAnsi="Times New Roman"/>
          <w:sz w:val="20"/>
          <w:szCs w:val="20"/>
          <w:lang w:eastAsia="ru-RU"/>
        </w:rPr>
        <w:t xml:space="preserve"> Р.К.</w:t>
      </w:r>
    </w:p>
    <w:p w:rsidR="001F2236" w:rsidRPr="00E141F4" w:rsidRDefault="001F2236" w:rsidP="001F2236">
      <w:pPr>
        <w:spacing w:after="0" w:line="240" w:lineRule="auto"/>
        <w:ind w:firstLine="567"/>
        <w:jc w:val="both"/>
        <w:rPr>
          <w:rFonts w:ascii="Times New Roman" w:hAnsi="Times New Roman"/>
          <w:b/>
          <w:sz w:val="20"/>
          <w:szCs w:val="20"/>
          <w:lang w:eastAsia="ru-RU"/>
        </w:rPr>
      </w:pPr>
      <w:r w:rsidRPr="00E141F4">
        <w:rPr>
          <w:rFonts w:ascii="Times New Roman" w:hAnsi="Times New Roman"/>
          <w:b/>
          <w:sz w:val="20"/>
          <w:szCs w:val="20"/>
          <w:lang w:eastAsia="ru-RU"/>
        </w:rPr>
        <w:t>Обоснование приобретения:</w:t>
      </w:r>
    </w:p>
    <w:p w:rsidR="001F2236" w:rsidRPr="00E141F4" w:rsidRDefault="001F2236" w:rsidP="001F2236">
      <w:pPr>
        <w:spacing w:after="0" w:line="240" w:lineRule="auto"/>
        <w:rPr>
          <w:rFonts w:ascii="Times New Roman" w:hAnsi="Times New Roman"/>
          <w:b/>
          <w:sz w:val="20"/>
          <w:szCs w:val="20"/>
          <w:lang w:eastAsia="ru-RU"/>
        </w:rPr>
      </w:pPr>
      <w:r w:rsidRPr="00E141F4">
        <w:rPr>
          <w:rFonts w:ascii="Times New Roman" w:hAnsi="Times New Roman"/>
          <w:b/>
          <w:sz w:val="20"/>
          <w:szCs w:val="20"/>
          <w:lang w:eastAsia="ru-RU"/>
        </w:rPr>
        <w:t xml:space="preserve">Приобретение МФУ </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 xml:space="preserve">Приобретение новых МФУ частично взамен принтеров малой производительности ускорит в целом процесс работы и сократит расходы по ремонту и обслуживанию компьютерной техники. При больших объёмах требуются только </w:t>
      </w:r>
      <w:proofErr w:type="gramStart"/>
      <w:r w:rsidRPr="00E141F4">
        <w:rPr>
          <w:rFonts w:ascii="Times New Roman" w:hAnsi="Times New Roman"/>
          <w:sz w:val="20"/>
          <w:szCs w:val="20"/>
          <w:lang w:eastAsia="ru-RU"/>
        </w:rPr>
        <w:t>высокопроизводительные</w:t>
      </w:r>
      <w:proofErr w:type="gramEnd"/>
      <w:r w:rsidRPr="00E141F4">
        <w:rPr>
          <w:rFonts w:ascii="Times New Roman" w:hAnsi="Times New Roman"/>
          <w:sz w:val="20"/>
          <w:szCs w:val="20"/>
          <w:lang w:eastAsia="ru-RU"/>
        </w:rPr>
        <w:t xml:space="preserve"> МФУ. Современные реалии диктуют необходимость оцифровки оригиналов договоров с приложениями. Одним из пунктов Правил утверждения тарифов является приложение документов, подтверждающих объём предоставляемых услуг, а именно копии договоров на энергоснабжение. Договорному отделу необходимо ежегодно снимать к заявке на снабжение электрической энергией ориентировочно 18 000 копий и 8 000 копий договоров к заявке по тепловой энергии, всего в год 26 000 копий договоров. При этом основное количество договоров являются двухсторонними. Поэтому в год ориентировочно снимают 52 тыс. копий.</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Планово-экономический отдел ежегодно при формировании заявки на снабжение электрической энергией снимает копии подтверждающих документов в количестве 11,5 тыс. листов.</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Оформление документов на двух языках увеличило общий объём печати и ужесточило требования к скорости печати. В этой связи планируется ежегодное приобретение МФУ для прочих отделов предприятия с заменой старых ксероксов и копиров.</w:t>
      </w:r>
    </w:p>
    <w:p w:rsidR="001F2236" w:rsidRPr="00E141F4" w:rsidRDefault="001F2236" w:rsidP="001F2236">
      <w:pPr>
        <w:spacing w:after="0" w:line="240" w:lineRule="auto"/>
        <w:jc w:val="both"/>
        <w:rPr>
          <w:rFonts w:ascii="Times New Roman" w:hAnsi="Times New Roman"/>
          <w:sz w:val="20"/>
          <w:szCs w:val="20"/>
          <w:lang w:eastAsia="ru-RU"/>
        </w:rPr>
      </w:pPr>
    </w:p>
    <w:p w:rsidR="001F2236" w:rsidRPr="00E141F4" w:rsidRDefault="001F2236" w:rsidP="001F2236">
      <w:pPr>
        <w:spacing w:after="0" w:line="240" w:lineRule="auto"/>
        <w:jc w:val="both"/>
        <w:rPr>
          <w:rFonts w:ascii="Times New Roman" w:hAnsi="Times New Roman"/>
          <w:b/>
          <w:kern w:val="2"/>
          <w:sz w:val="20"/>
          <w:szCs w:val="20"/>
          <w:u w:val="single"/>
          <w:lang w:eastAsia="ru-RU"/>
        </w:rPr>
      </w:pPr>
      <w:r w:rsidRPr="00E141F4">
        <w:rPr>
          <w:rFonts w:ascii="Times New Roman" w:hAnsi="Times New Roman"/>
          <w:b/>
          <w:kern w:val="2"/>
          <w:sz w:val="20"/>
          <w:szCs w:val="20"/>
          <w:u w:val="single"/>
          <w:lang w:eastAsia="ru-RU"/>
        </w:rPr>
        <w:t>Обслуживание потребителей.</w:t>
      </w:r>
    </w:p>
    <w:p w:rsidR="001F2236" w:rsidRPr="00E141F4" w:rsidRDefault="001F2236" w:rsidP="001F2236">
      <w:pPr>
        <w:spacing w:after="0" w:line="240" w:lineRule="auto"/>
        <w:ind w:firstLine="567"/>
        <w:jc w:val="both"/>
        <w:rPr>
          <w:rFonts w:ascii="Times New Roman" w:hAnsi="Times New Roman"/>
          <w:b/>
          <w:i/>
          <w:kern w:val="2"/>
          <w:sz w:val="20"/>
          <w:szCs w:val="20"/>
          <w:u w:val="single"/>
          <w:lang w:eastAsia="ru-RU"/>
        </w:rPr>
      </w:pPr>
    </w:p>
    <w:p w:rsidR="001F2236" w:rsidRPr="00E141F4" w:rsidRDefault="001F2236" w:rsidP="001F2236">
      <w:pPr>
        <w:overflowPunct w:val="0"/>
        <w:autoSpaceDE w:val="0"/>
        <w:autoSpaceDN w:val="0"/>
        <w:adjustRightInd w:val="0"/>
        <w:spacing w:after="0" w:line="240" w:lineRule="auto"/>
        <w:ind w:firstLine="708"/>
        <w:jc w:val="both"/>
        <w:textAlignment w:val="baseline"/>
        <w:rPr>
          <w:rFonts w:ascii="Times New Roman" w:hAnsi="Times New Roman"/>
          <w:color w:val="000000"/>
          <w:sz w:val="20"/>
          <w:szCs w:val="20"/>
          <w:lang w:eastAsia="ru-RU"/>
        </w:rPr>
      </w:pPr>
      <w:r w:rsidRPr="00E141F4">
        <w:rPr>
          <w:rFonts w:ascii="Times New Roman" w:hAnsi="Times New Roman"/>
          <w:color w:val="000000"/>
          <w:sz w:val="20"/>
          <w:szCs w:val="20"/>
          <w:lang w:eastAsia="ru-RU"/>
        </w:rPr>
        <w:t xml:space="preserve">В ТОО «Севказэнергосбыт» действует контактный центр по обслуживанию потребителей, основной функцией которого является обслуживание потребителей по многоканальному телефонному номеру </w:t>
      </w:r>
      <w:r w:rsidRPr="00E141F4">
        <w:rPr>
          <w:rFonts w:ascii="Times New Roman" w:hAnsi="Times New Roman"/>
          <w:b/>
          <w:bCs/>
          <w:color w:val="000000"/>
          <w:sz w:val="20"/>
          <w:szCs w:val="20"/>
          <w:lang w:eastAsia="ru-RU"/>
        </w:rPr>
        <w:t>500-666</w:t>
      </w:r>
      <w:r w:rsidRPr="00E141F4">
        <w:rPr>
          <w:rFonts w:ascii="Times New Roman" w:hAnsi="Times New Roman"/>
          <w:color w:val="000000"/>
          <w:sz w:val="20"/>
          <w:szCs w:val="20"/>
          <w:lang w:eastAsia="ru-RU"/>
        </w:rPr>
        <w:t xml:space="preserve">, </w:t>
      </w:r>
      <w:r w:rsidRPr="00E141F4">
        <w:rPr>
          <w:rFonts w:ascii="Times New Roman" w:hAnsi="Times New Roman"/>
          <w:i/>
          <w:iCs/>
          <w:color w:val="000000"/>
          <w:sz w:val="20"/>
          <w:szCs w:val="20"/>
          <w:lang w:eastAsia="ru-RU"/>
        </w:rPr>
        <w:t> </w:t>
      </w:r>
      <w:r w:rsidRPr="00E141F4">
        <w:rPr>
          <w:rFonts w:ascii="Times New Roman" w:hAnsi="Times New Roman"/>
          <w:color w:val="000000"/>
          <w:sz w:val="20"/>
          <w:szCs w:val="20"/>
          <w:lang w:eastAsia="ru-RU"/>
        </w:rPr>
        <w:t xml:space="preserve">при этом ведется запись звонков с целью контроля качества обслуживания. В 2017г. реализована возможность оценки работы операторов </w:t>
      </w:r>
      <w:proofErr w:type="gramStart"/>
      <w:r w:rsidRPr="00E141F4">
        <w:rPr>
          <w:rFonts w:ascii="Times New Roman" w:hAnsi="Times New Roman"/>
          <w:color w:val="000000"/>
          <w:sz w:val="20"/>
          <w:szCs w:val="20"/>
          <w:lang w:eastAsia="ru-RU"/>
        </w:rPr>
        <w:t>контакт-центра</w:t>
      </w:r>
      <w:proofErr w:type="gramEnd"/>
      <w:r w:rsidRPr="00E141F4">
        <w:rPr>
          <w:rFonts w:ascii="Times New Roman" w:hAnsi="Times New Roman"/>
          <w:color w:val="000000"/>
          <w:sz w:val="20"/>
          <w:szCs w:val="20"/>
          <w:lang w:eastAsia="ru-RU"/>
        </w:rPr>
        <w:t xml:space="preserve"> по завершении разговора, а также внедрена функция «Голосовая почта», воспользовавшись которой потребители имеют возможность оставить голосовое сообщение, не дожидаясь ответа оператора. </w:t>
      </w:r>
    </w:p>
    <w:p w:rsidR="001F2236" w:rsidRPr="00E141F4" w:rsidRDefault="001F2236" w:rsidP="001F2236">
      <w:pPr>
        <w:overflowPunct w:val="0"/>
        <w:autoSpaceDE w:val="0"/>
        <w:autoSpaceDN w:val="0"/>
        <w:adjustRightInd w:val="0"/>
        <w:spacing w:after="0" w:line="240" w:lineRule="auto"/>
        <w:ind w:firstLine="708"/>
        <w:jc w:val="both"/>
        <w:textAlignment w:val="baseline"/>
        <w:rPr>
          <w:rFonts w:ascii="Times New Roman" w:hAnsi="Times New Roman"/>
          <w:color w:val="000000"/>
          <w:sz w:val="20"/>
          <w:szCs w:val="20"/>
          <w:lang w:eastAsia="ru-RU"/>
        </w:rPr>
      </w:pPr>
      <w:r w:rsidRPr="00E141F4">
        <w:rPr>
          <w:rFonts w:ascii="Times New Roman" w:hAnsi="Times New Roman"/>
          <w:color w:val="000000"/>
          <w:sz w:val="20"/>
          <w:szCs w:val="20"/>
          <w:lang w:eastAsia="ru-RU"/>
        </w:rPr>
        <w:t xml:space="preserve">Система интерактивного голосового ответа обеспечивает предоставление информации на стандартные вопросы. Более того, позвонив на единый номер </w:t>
      </w:r>
      <w:proofErr w:type="gramStart"/>
      <w:r w:rsidRPr="00E141F4">
        <w:rPr>
          <w:rFonts w:ascii="Times New Roman" w:hAnsi="Times New Roman"/>
          <w:color w:val="000000"/>
          <w:sz w:val="20"/>
          <w:szCs w:val="20"/>
          <w:lang w:eastAsia="ru-RU"/>
        </w:rPr>
        <w:t>контакт-центра</w:t>
      </w:r>
      <w:proofErr w:type="gramEnd"/>
      <w:r w:rsidRPr="00E141F4">
        <w:rPr>
          <w:rFonts w:ascii="Times New Roman" w:hAnsi="Times New Roman"/>
          <w:color w:val="000000"/>
          <w:sz w:val="20"/>
          <w:szCs w:val="20"/>
          <w:lang w:eastAsia="ru-RU"/>
        </w:rPr>
        <w:t xml:space="preserve">, потребитель всегда сможет получить исчерпывающую информацию у оператора о причинах отключения энергии и сроках устранения неполадок. А в </w:t>
      </w:r>
      <w:r w:rsidRPr="00E141F4">
        <w:rPr>
          <w:rFonts w:ascii="Times New Roman" w:hAnsi="Times New Roman"/>
          <w:color w:val="000000"/>
          <w:sz w:val="20"/>
          <w:szCs w:val="20"/>
          <w:lang w:eastAsia="ru-RU"/>
        </w:rPr>
        <w:lastRenderedPageBreak/>
        <w:t xml:space="preserve">случае возникновения аварийных ситуаций, информацию о которых предоставляет сам потребитель, операторы </w:t>
      </w:r>
      <w:proofErr w:type="gramStart"/>
      <w:r w:rsidRPr="00E141F4">
        <w:rPr>
          <w:rFonts w:ascii="Times New Roman" w:hAnsi="Times New Roman"/>
          <w:color w:val="000000"/>
          <w:sz w:val="20"/>
          <w:szCs w:val="20"/>
          <w:lang w:eastAsia="ru-RU"/>
        </w:rPr>
        <w:t>контакт-центра</w:t>
      </w:r>
      <w:proofErr w:type="gramEnd"/>
      <w:r w:rsidRPr="00E141F4">
        <w:rPr>
          <w:rFonts w:ascii="Times New Roman" w:hAnsi="Times New Roman"/>
          <w:color w:val="000000"/>
          <w:sz w:val="20"/>
          <w:szCs w:val="20"/>
          <w:lang w:eastAsia="ru-RU"/>
        </w:rPr>
        <w:t xml:space="preserve"> направляют запросы в соответствующие диспетчерские службы </w:t>
      </w:r>
      <w:proofErr w:type="spellStart"/>
      <w:r w:rsidRPr="00E141F4">
        <w:rPr>
          <w:rFonts w:ascii="Times New Roman" w:hAnsi="Times New Roman"/>
          <w:color w:val="000000"/>
          <w:sz w:val="20"/>
          <w:szCs w:val="20"/>
          <w:lang w:eastAsia="ru-RU"/>
        </w:rPr>
        <w:t>Энергопередающих</w:t>
      </w:r>
      <w:proofErr w:type="spellEnd"/>
      <w:r w:rsidRPr="00E141F4">
        <w:rPr>
          <w:rFonts w:ascii="Times New Roman" w:hAnsi="Times New Roman"/>
          <w:color w:val="000000"/>
          <w:sz w:val="20"/>
          <w:szCs w:val="20"/>
          <w:lang w:eastAsia="ru-RU"/>
        </w:rPr>
        <w:t xml:space="preserve"> организаций для дальнейшей работы. Введение данной функции в контактном центре по обслуживанию вызовов потребителей по вопросам энергоснабжения позволило значительно снизить нагрузку  по звонкам потребителей в соответствующие диспетчерские службы компании. С целью повышения качества обслуживания клиентов осуществляется контроль качества обслуживания посредством мониторинга обращений в электронном виде. </w:t>
      </w:r>
    </w:p>
    <w:p w:rsidR="001F2236" w:rsidRPr="00E141F4" w:rsidRDefault="001F2236" w:rsidP="001F2236">
      <w:pPr>
        <w:overflowPunct w:val="0"/>
        <w:autoSpaceDE w:val="0"/>
        <w:autoSpaceDN w:val="0"/>
        <w:adjustRightInd w:val="0"/>
        <w:spacing w:after="0" w:line="240" w:lineRule="auto"/>
        <w:ind w:firstLine="709"/>
        <w:jc w:val="both"/>
        <w:textAlignment w:val="baseline"/>
        <w:rPr>
          <w:rFonts w:ascii="Times New Roman" w:hAnsi="Times New Roman"/>
          <w:color w:val="000000"/>
          <w:sz w:val="20"/>
          <w:szCs w:val="20"/>
          <w:lang w:eastAsia="ru-RU"/>
        </w:rPr>
      </w:pPr>
      <w:r w:rsidRPr="00E141F4">
        <w:rPr>
          <w:rFonts w:ascii="Times New Roman" w:hAnsi="Times New Roman"/>
          <w:color w:val="000000"/>
          <w:sz w:val="20"/>
          <w:szCs w:val="20"/>
          <w:lang w:eastAsia="ru-RU"/>
        </w:rPr>
        <w:t>Контакт-центр позволяет оперативно обслуживать поступающие на многоканальный телефон звонки, как в автоматическом режиме, так и посредством разговора с оператором. Кроме того интересующую информацию можно получить  на сайте Компании (</w:t>
      </w:r>
      <w:hyperlink r:id="rId10" w:history="1">
        <w:r w:rsidRPr="00E141F4">
          <w:rPr>
            <w:rFonts w:ascii="Times New Roman" w:hAnsi="Times New Roman"/>
            <w:color w:val="000000"/>
            <w:sz w:val="20"/>
            <w:szCs w:val="20"/>
            <w:u w:val="single"/>
            <w:lang w:eastAsia="ru-RU"/>
          </w:rPr>
          <w:t>www.sevkazenergo.kz</w:t>
        </w:r>
      </w:hyperlink>
      <w:r w:rsidRPr="00E141F4">
        <w:rPr>
          <w:rFonts w:ascii="Times New Roman" w:hAnsi="Times New Roman"/>
          <w:color w:val="000000"/>
          <w:sz w:val="20"/>
          <w:szCs w:val="20"/>
          <w:lang w:eastAsia="ru-RU"/>
        </w:rPr>
        <w:t xml:space="preserve">), в разделе обратная связь. За 1-е полугодие 2019г. операторами </w:t>
      </w:r>
      <w:proofErr w:type="gramStart"/>
      <w:r w:rsidRPr="00E141F4">
        <w:rPr>
          <w:rFonts w:ascii="Times New Roman" w:hAnsi="Times New Roman"/>
          <w:color w:val="000000"/>
          <w:sz w:val="20"/>
          <w:szCs w:val="20"/>
          <w:lang w:eastAsia="ru-RU"/>
        </w:rPr>
        <w:t>Контакт-центре</w:t>
      </w:r>
      <w:proofErr w:type="gramEnd"/>
      <w:r w:rsidRPr="00E141F4">
        <w:rPr>
          <w:rFonts w:ascii="Times New Roman" w:hAnsi="Times New Roman"/>
          <w:color w:val="000000"/>
          <w:sz w:val="20"/>
          <w:szCs w:val="20"/>
          <w:lang w:eastAsia="ru-RU"/>
        </w:rPr>
        <w:t xml:space="preserve"> было обслужено 160 563 звонка по вопросам проведенного начисления, по приему показаний, а также по вопросам плановых и аварийных отключений энергии, информация о которых доступна операторам посредством онлайн-связи с диспетчерскими службами </w:t>
      </w:r>
      <w:proofErr w:type="spellStart"/>
      <w:r w:rsidRPr="00E141F4">
        <w:rPr>
          <w:rFonts w:ascii="Times New Roman" w:hAnsi="Times New Roman"/>
          <w:color w:val="000000"/>
          <w:sz w:val="20"/>
          <w:szCs w:val="20"/>
          <w:lang w:eastAsia="ru-RU"/>
        </w:rPr>
        <w:t>энергопередающих</w:t>
      </w:r>
      <w:proofErr w:type="spellEnd"/>
      <w:r w:rsidRPr="00E141F4">
        <w:rPr>
          <w:rFonts w:ascii="Times New Roman" w:hAnsi="Times New Roman"/>
          <w:color w:val="000000"/>
          <w:sz w:val="20"/>
          <w:szCs w:val="20"/>
          <w:lang w:eastAsia="ru-RU"/>
        </w:rPr>
        <w:t xml:space="preserve"> организаций. </w:t>
      </w:r>
    </w:p>
    <w:p w:rsidR="001F2236" w:rsidRPr="00E141F4" w:rsidRDefault="001F2236" w:rsidP="001F2236">
      <w:pPr>
        <w:spacing w:after="0" w:line="240" w:lineRule="auto"/>
        <w:ind w:firstLine="708"/>
        <w:jc w:val="both"/>
        <w:rPr>
          <w:rFonts w:ascii="Times New Roman" w:hAnsi="Times New Roman"/>
          <w:sz w:val="20"/>
          <w:szCs w:val="20"/>
          <w:lang w:eastAsia="ru-RU"/>
        </w:rPr>
      </w:pPr>
      <w:r w:rsidRPr="00E141F4">
        <w:rPr>
          <w:rFonts w:ascii="Times New Roman" w:hAnsi="Times New Roman"/>
          <w:sz w:val="20"/>
          <w:szCs w:val="20"/>
          <w:lang w:eastAsia="ru-RU"/>
        </w:rPr>
        <w:t xml:space="preserve">В разделе «Обратная связь/Личный кабинет» сайте компании потребителям предоставлена возможность направить обращение или запрос самостоятельно, тем самым потребителю нет необходимости лично обращаться в </w:t>
      </w:r>
      <w:proofErr w:type="gramStart"/>
      <w:r w:rsidRPr="00E141F4">
        <w:rPr>
          <w:rFonts w:ascii="Times New Roman" w:hAnsi="Times New Roman"/>
          <w:sz w:val="20"/>
          <w:szCs w:val="20"/>
          <w:lang w:eastAsia="ru-RU"/>
        </w:rPr>
        <w:t>сервис-центры</w:t>
      </w:r>
      <w:proofErr w:type="gramEnd"/>
      <w:r w:rsidRPr="00E141F4">
        <w:rPr>
          <w:rFonts w:ascii="Times New Roman" w:hAnsi="Times New Roman"/>
          <w:sz w:val="20"/>
          <w:szCs w:val="20"/>
          <w:lang w:eastAsia="ru-RU"/>
        </w:rPr>
        <w:t xml:space="preserve"> ТОО «Севказэнергосбыт», достаточно направить электронное обращение и соответствующий ответ будет направлен на электронный адрес потребителя. Таким образом, за 1-е полугодие 2019г на сайт компании поступило 140 обращений. На все обращения даны необходимые разъяснения.</w:t>
      </w:r>
    </w:p>
    <w:p w:rsidR="001F2236" w:rsidRPr="00E141F4" w:rsidRDefault="001F2236" w:rsidP="001F2236">
      <w:pPr>
        <w:overflowPunct w:val="0"/>
        <w:autoSpaceDE w:val="0"/>
        <w:autoSpaceDN w:val="0"/>
        <w:adjustRightInd w:val="0"/>
        <w:spacing w:after="0" w:line="240" w:lineRule="auto"/>
        <w:ind w:firstLine="709"/>
        <w:jc w:val="both"/>
        <w:textAlignment w:val="baseline"/>
        <w:rPr>
          <w:rFonts w:ascii="Times New Roman" w:hAnsi="Times New Roman"/>
          <w:color w:val="000000"/>
          <w:sz w:val="20"/>
          <w:szCs w:val="20"/>
          <w:lang w:eastAsia="ru-RU"/>
        </w:rPr>
      </w:pPr>
      <w:proofErr w:type="gramStart"/>
      <w:r w:rsidRPr="00E141F4">
        <w:rPr>
          <w:rFonts w:ascii="Times New Roman" w:hAnsi="Times New Roman"/>
          <w:color w:val="000000"/>
          <w:sz w:val="20"/>
          <w:szCs w:val="20"/>
          <w:lang w:eastAsia="ru-RU"/>
        </w:rPr>
        <w:t>С июня 2014г. на сайте компании для потребителей города доступна услуга «Личный кабинет», благодаря которой потребители имеют возможность самостоятельно ознакомиться с начислением, задолженностью, сформировать счета на оплату, бытовые потребители имеют возможность также внести показания приборов учета, воспользоваться тарифным калькулятором для предварительного расчета суммы к оплате, оставить обращение в адрес предприятий группы компаний АО «СЕВКАЗЭНЕРГО», подать заявку на вызов контролера для</w:t>
      </w:r>
      <w:proofErr w:type="gramEnd"/>
      <w:r w:rsidRPr="00E141F4">
        <w:rPr>
          <w:rFonts w:ascii="Times New Roman" w:hAnsi="Times New Roman"/>
          <w:color w:val="000000"/>
          <w:sz w:val="20"/>
          <w:szCs w:val="20"/>
          <w:lang w:eastAsia="ru-RU"/>
        </w:rPr>
        <w:t xml:space="preserve"> обследования прибора учета горячего водоснабжения. По состоянию на 30.06.2019 года 3760 бытовых потребителей и 2950 юридических лиц получили доступ в сервис «Личный кабинет». </w:t>
      </w:r>
    </w:p>
    <w:p w:rsidR="001F2236" w:rsidRPr="00E141F4" w:rsidRDefault="001F2236" w:rsidP="001F2236">
      <w:pPr>
        <w:overflowPunct w:val="0"/>
        <w:autoSpaceDE w:val="0"/>
        <w:autoSpaceDN w:val="0"/>
        <w:adjustRightInd w:val="0"/>
        <w:spacing w:after="0" w:line="240" w:lineRule="auto"/>
        <w:ind w:firstLine="708"/>
        <w:jc w:val="both"/>
        <w:textAlignment w:val="baseline"/>
        <w:rPr>
          <w:rFonts w:ascii="Times New Roman" w:hAnsi="Times New Roman"/>
          <w:color w:val="000000"/>
          <w:sz w:val="20"/>
          <w:szCs w:val="20"/>
          <w:lang w:eastAsia="ru-RU"/>
        </w:rPr>
      </w:pPr>
      <w:r w:rsidRPr="00E141F4">
        <w:rPr>
          <w:rFonts w:ascii="Times New Roman" w:hAnsi="Times New Roman"/>
          <w:color w:val="000000"/>
          <w:sz w:val="20"/>
          <w:szCs w:val="20"/>
          <w:lang w:eastAsia="ru-RU"/>
        </w:rPr>
        <w:t>В сервисе «Личный кабинет» разработана функция переписки потребителя, где пользователь может оставить обращение или вопрос касаемо начислений, документов, либо работы сервиса «Личный кабинет». На все обращения, направленные посредством сервиса «Личный кабинет» предоставляется своевременный ответ.</w:t>
      </w:r>
    </w:p>
    <w:p w:rsidR="001F2236" w:rsidRPr="00E141F4" w:rsidRDefault="001F2236" w:rsidP="001F2236">
      <w:pPr>
        <w:spacing w:after="0" w:line="240" w:lineRule="auto"/>
        <w:ind w:firstLine="709"/>
        <w:jc w:val="both"/>
        <w:rPr>
          <w:rFonts w:ascii="Times New Roman" w:hAnsi="Times New Roman"/>
          <w:color w:val="000000"/>
          <w:sz w:val="20"/>
          <w:szCs w:val="20"/>
          <w:lang w:eastAsia="ru-RU"/>
        </w:rPr>
      </w:pPr>
      <w:r w:rsidRPr="00E141F4">
        <w:rPr>
          <w:rFonts w:ascii="Times New Roman" w:hAnsi="Times New Roman"/>
          <w:color w:val="000000"/>
          <w:sz w:val="20"/>
          <w:szCs w:val="20"/>
          <w:lang w:eastAsia="ru-RU"/>
        </w:rPr>
        <w:t xml:space="preserve">На базе ТОО «Севказэнергосбыт с 2015 года функционирует Единый информационно-расчетный центр (далее – ЕИРЦ) по обслуживанию потребителей. ЕИРЦ в первую очередь был создан для удобства потребителей, это совершенно новая форма взаимоотношения с населением. Единые информационно - расчетные центры создаются в целях совершенствования системы обслуживания населения в жилищно-коммунальной сфере, в том числе информирования о предоставленных жилищно-коммунальных и прочих услугах. ТОО «Севказэнергосбыт» согласно заключенным договорам поручения ежемесячно производит формирование, печать, обработку и доставку Единого платежного документа (ЕПД); организует прием наличных денег для их зачисления (перевода) на банковский счет поставщика коммунальных, жилищных, эксплуатационных и иных технологически связанных услуг; формирует и ведет базу данных абонентов; выполняет </w:t>
      </w:r>
      <w:proofErr w:type="gramStart"/>
      <w:r w:rsidRPr="00E141F4">
        <w:rPr>
          <w:rFonts w:ascii="Times New Roman" w:hAnsi="Times New Roman"/>
          <w:color w:val="000000"/>
          <w:sz w:val="20"/>
          <w:szCs w:val="20"/>
          <w:lang w:eastAsia="ru-RU"/>
        </w:rPr>
        <w:t>начисление</w:t>
      </w:r>
      <w:proofErr w:type="gramEnd"/>
      <w:r w:rsidRPr="00E141F4">
        <w:rPr>
          <w:rFonts w:ascii="Times New Roman" w:hAnsi="Times New Roman"/>
          <w:color w:val="000000"/>
          <w:sz w:val="20"/>
          <w:szCs w:val="20"/>
          <w:lang w:eastAsia="ru-RU"/>
        </w:rPr>
        <w:t xml:space="preserve"> а также консультирует потребителей по вопросам начисления, производит консультацию в Сервис-центрах и Контакт-центре по принципу «одного окна». </w:t>
      </w:r>
    </w:p>
    <w:p w:rsidR="001F2236" w:rsidRPr="00E141F4" w:rsidRDefault="001F2236" w:rsidP="001F2236">
      <w:pPr>
        <w:spacing w:after="0" w:line="240" w:lineRule="auto"/>
        <w:ind w:firstLine="709"/>
        <w:jc w:val="both"/>
        <w:rPr>
          <w:rFonts w:ascii="Times New Roman" w:hAnsi="Times New Roman"/>
          <w:color w:val="000000"/>
          <w:sz w:val="20"/>
          <w:szCs w:val="20"/>
          <w:lang w:eastAsia="ru-RU"/>
        </w:rPr>
      </w:pPr>
      <w:proofErr w:type="gramStart"/>
      <w:r w:rsidRPr="00E141F4">
        <w:rPr>
          <w:rFonts w:ascii="Times New Roman" w:hAnsi="Times New Roman"/>
          <w:color w:val="000000"/>
          <w:sz w:val="20"/>
          <w:szCs w:val="20"/>
          <w:lang w:eastAsia="ru-RU"/>
        </w:rPr>
        <w:t>На данный момент с ТОО «Севказэнергосбыт» успешно заключены договора с ТОО «Кызылжар су» (88360 потребителей), ТОО «</w:t>
      </w:r>
      <w:proofErr w:type="spellStart"/>
      <w:r w:rsidRPr="00E141F4">
        <w:rPr>
          <w:rFonts w:ascii="Times New Roman" w:hAnsi="Times New Roman"/>
          <w:color w:val="000000"/>
          <w:sz w:val="20"/>
          <w:szCs w:val="20"/>
          <w:lang w:eastAsia="ru-RU"/>
        </w:rPr>
        <w:t>Горгаз</w:t>
      </w:r>
      <w:proofErr w:type="spellEnd"/>
      <w:r w:rsidRPr="00E141F4">
        <w:rPr>
          <w:rFonts w:ascii="Times New Roman" w:hAnsi="Times New Roman"/>
          <w:color w:val="000000"/>
          <w:sz w:val="20"/>
          <w:szCs w:val="20"/>
          <w:lang w:eastAsia="ru-RU"/>
        </w:rPr>
        <w:t xml:space="preserve"> сервис» (55779 потребителей), АО «</w:t>
      </w:r>
      <w:proofErr w:type="spellStart"/>
      <w:r w:rsidRPr="00E141F4">
        <w:rPr>
          <w:rFonts w:ascii="Times New Roman" w:hAnsi="Times New Roman"/>
          <w:color w:val="000000"/>
          <w:sz w:val="20"/>
          <w:szCs w:val="20"/>
          <w:lang w:eastAsia="ru-RU"/>
        </w:rPr>
        <w:t>Казахтелеком</w:t>
      </w:r>
      <w:proofErr w:type="spellEnd"/>
      <w:r w:rsidRPr="00E141F4">
        <w:rPr>
          <w:rFonts w:ascii="Times New Roman" w:hAnsi="Times New Roman"/>
          <w:color w:val="000000"/>
          <w:sz w:val="20"/>
          <w:szCs w:val="20"/>
          <w:lang w:eastAsia="ru-RU"/>
        </w:rPr>
        <w:t xml:space="preserve">», организаций по вывозу мусора и твёрдых бытовых отходов (40327 потребителей), услуги обслуживанию домофона (7006 потребителей), а также организации по обслуживанию объектов кондоминиума (28126 потребителей), обслуживание лифтов и уборка подъездов (1100 потребителей). </w:t>
      </w:r>
      <w:proofErr w:type="gramEnd"/>
    </w:p>
    <w:p w:rsidR="001F2236" w:rsidRPr="00E141F4" w:rsidRDefault="001F2236" w:rsidP="001F2236">
      <w:pPr>
        <w:spacing w:after="0" w:line="240" w:lineRule="auto"/>
        <w:ind w:firstLine="709"/>
        <w:jc w:val="both"/>
        <w:rPr>
          <w:rFonts w:ascii="Times New Roman" w:hAnsi="Times New Roman"/>
          <w:color w:val="000000"/>
          <w:sz w:val="20"/>
          <w:szCs w:val="20"/>
          <w:lang w:eastAsia="ru-RU"/>
        </w:rPr>
      </w:pPr>
      <w:r w:rsidRPr="00E141F4">
        <w:rPr>
          <w:rFonts w:ascii="Times New Roman" w:hAnsi="Times New Roman"/>
          <w:color w:val="000000"/>
          <w:sz w:val="20"/>
          <w:szCs w:val="20"/>
          <w:lang w:eastAsia="ru-RU"/>
        </w:rPr>
        <w:t xml:space="preserve"> По состоянию на 1 июля 2019г. в рамках ЕИРЦ было заключено с организациями, обслуживающими объекты кондоминиумов 216 договоров, 398 жилых домов с количеством около 28,5 </w:t>
      </w:r>
      <w:proofErr w:type="spellStart"/>
      <w:proofErr w:type="gramStart"/>
      <w:r w:rsidRPr="00E141F4">
        <w:rPr>
          <w:rFonts w:ascii="Times New Roman" w:hAnsi="Times New Roman"/>
          <w:color w:val="000000"/>
          <w:sz w:val="20"/>
          <w:szCs w:val="20"/>
          <w:lang w:eastAsia="ru-RU"/>
        </w:rPr>
        <w:t>тыс</w:t>
      </w:r>
      <w:proofErr w:type="spellEnd"/>
      <w:proofErr w:type="gramEnd"/>
      <w:r w:rsidRPr="00E141F4">
        <w:rPr>
          <w:rFonts w:ascii="Times New Roman" w:hAnsi="Times New Roman"/>
          <w:color w:val="000000"/>
          <w:sz w:val="20"/>
          <w:szCs w:val="20"/>
          <w:lang w:eastAsia="ru-RU"/>
        </w:rPr>
        <w:t xml:space="preserve"> жителей. Кроме того, заключены договоры ТОО «</w:t>
      </w:r>
      <w:proofErr w:type="spellStart"/>
      <w:r w:rsidRPr="00E141F4">
        <w:rPr>
          <w:rFonts w:ascii="Times New Roman" w:hAnsi="Times New Roman"/>
          <w:color w:val="000000"/>
          <w:sz w:val="20"/>
          <w:szCs w:val="20"/>
          <w:lang w:eastAsia="ru-RU"/>
        </w:rPr>
        <w:t>Айдын</w:t>
      </w:r>
      <w:proofErr w:type="spellEnd"/>
      <w:r w:rsidRPr="00E141F4">
        <w:rPr>
          <w:rFonts w:ascii="Times New Roman" w:hAnsi="Times New Roman"/>
          <w:color w:val="000000"/>
          <w:sz w:val="20"/>
          <w:szCs w:val="20"/>
          <w:lang w:eastAsia="ru-RU"/>
        </w:rPr>
        <w:t xml:space="preserve">-сервис» и ТОО «Сергеевка-2050» в районе </w:t>
      </w:r>
      <w:proofErr w:type="gramStart"/>
      <w:r w:rsidRPr="00E141F4">
        <w:rPr>
          <w:rFonts w:ascii="Times New Roman" w:hAnsi="Times New Roman"/>
          <w:color w:val="000000"/>
          <w:sz w:val="20"/>
          <w:szCs w:val="20"/>
          <w:lang w:eastAsia="ru-RU"/>
        </w:rPr>
        <w:t>Шал</w:t>
      </w:r>
      <w:proofErr w:type="gramEnd"/>
      <w:r w:rsidRPr="00E141F4">
        <w:rPr>
          <w:rFonts w:ascii="Times New Roman" w:hAnsi="Times New Roman"/>
          <w:color w:val="000000"/>
          <w:sz w:val="20"/>
          <w:szCs w:val="20"/>
          <w:lang w:eastAsia="ru-RU"/>
        </w:rPr>
        <w:t xml:space="preserve"> акына, ИП «</w:t>
      </w:r>
      <w:proofErr w:type="spellStart"/>
      <w:r w:rsidRPr="00E141F4">
        <w:rPr>
          <w:rFonts w:ascii="Times New Roman" w:hAnsi="Times New Roman"/>
          <w:color w:val="000000"/>
          <w:sz w:val="20"/>
          <w:szCs w:val="20"/>
          <w:lang w:eastAsia="ru-RU"/>
        </w:rPr>
        <w:t>Жигер</w:t>
      </w:r>
      <w:proofErr w:type="spellEnd"/>
      <w:r w:rsidRPr="00E141F4">
        <w:rPr>
          <w:rFonts w:ascii="Times New Roman" w:hAnsi="Times New Roman"/>
          <w:color w:val="000000"/>
          <w:sz w:val="20"/>
          <w:szCs w:val="20"/>
          <w:lang w:eastAsia="ru-RU"/>
        </w:rPr>
        <w:t xml:space="preserve">» в </w:t>
      </w:r>
      <w:proofErr w:type="spellStart"/>
      <w:r w:rsidRPr="00E141F4">
        <w:rPr>
          <w:rFonts w:ascii="Times New Roman" w:hAnsi="Times New Roman"/>
          <w:color w:val="000000"/>
          <w:sz w:val="20"/>
          <w:szCs w:val="20"/>
          <w:lang w:eastAsia="ru-RU"/>
        </w:rPr>
        <w:t>Кызылжарском</w:t>
      </w:r>
      <w:proofErr w:type="spellEnd"/>
      <w:r w:rsidRPr="00E141F4">
        <w:rPr>
          <w:rFonts w:ascii="Times New Roman" w:hAnsi="Times New Roman"/>
          <w:color w:val="000000"/>
          <w:sz w:val="20"/>
          <w:szCs w:val="20"/>
          <w:lang w:eastAsia="ru-RU"/>
        </w:rPr>
        <w:t xml:space="preserve"> районе. Потребитель, получив единый платежный документ, с расшифровкой начисления по каждому виду услуг, имеет возможность внести </w:t>
      </w:r>
      <w:proofErr w:type="gramStart"/>
      <w:r w:rsidRPr="00E141F4">
        <w:rPr>
          <w:rFonts w:ascii="Times New Roman" w:hAnsi="Times New Roman"/>
          <w:color w:val="000000"/>
          <w:sz w:val="20"/>
          <w:szCs w:val="20"/>
          <w:lang w:eastAsia="ru-RU"/>
        </w:rPr>
        <w:t>оплату</w:t>
      </w:r>
      <w:proofErr w:type="gramEnd"/>
      <w:r w:rsidRPr="00E141F4">
        <w:rPr>
          <w:rFonts w:ascii="Times New Roman" w:hAnsi="Times New Roman"/>
          <w:color w:val="000000"/>
          <w:sz w:val="20"/>
          <w:szCs w:val="20"/>
          <w:lang w:eastAsia="ru-RU"/>
        </w:rPr>
        <w:t xml:space="preserve"> как за услуги энергоснабжения, так и за услуги КСК, водоснабжения и канализации, по вывозу твердых бытовых отходов, услуги связи, газоснабжения и пр. услуги в любой кассе ТОО «Севказэнергосбыт», через отделения АО «</w:t>
      </w:r>
      <w:proofErr w:type="spellStart"/>
      <w:r w:rsidRPr="00E141F4">
        <w:rPr>
          <w:rFonts w:ascii="Times New Roman" w:hAnsi="Times New Roman"/>
          <w:color w:val="000000"/>
          <w:sz w:val="20"/>
          <w:szCs w:val="20"/>
          <w:lang w:eastAsia="ru-RU"/>
        </w:rPr>
        <w:t>Казпочта</w:t>
      </w:r>
      <w:proofErr w:type="spellEnd"/>
      <w:r w:rsidRPr="00E141F4">
        <w:rPr>
          <w:rFonts w:ascii="Times New Roman" w:hAnsi="Times New Roman"/>
          <w:color w:val="000000"/>
          <w:sz w:val="20"/>
          <w:szCs w:val="20"/>
          <w:lang w:eastAsia="ru-RU"/>
        </w:rPr>
        <w:t>», банки второго уровня и платежные системы.</w:t>
      </w:r>
    </w:p>
    <w:p w:rsidR="001F2236" w:rsidRPr="00E141F4" w:rsidRDefault="001F2236" w:rsidP="001F2236">
      <w:pPr>
        <w:spacing w:after="0" w:line="240" w:lineRule="auto"/>
        <w:jc w:val="both"/>
        <w:rPr>
          <w:rFonts w:ascii="Times New Roman" w:hAnsi="Times New Roman"/>
          <w:sz w:val="20"/>
          <w:szCs w:val="20"/>
          <w:lang w:eastAsia="ru-RU"/>
        </w:rPr>
      </w:pPr>
    </w:p>
    <w:p w:rsidR="001F2236" w:rsidRPr="00E141F4" w:rsidRDefault="001F2236" w:rsidP="001F2236">
      <w:pPr>
        <w:tabs>
          <w:tab w:val="left" w:pos="0"/>
          <w:tab w:val="left" w:pos="567"/>
        </w:tabs>
        <w:overflowPunct w:val="0"/>
        <w:autoSpaceDE w:val="0"/>
        <w:autoSpaceDN w:val="0"/>
        <w:adjustRightInd w:val="0"/>
        <w:spacing w:after="0" w:line="240" w:lineRule="auto"/>
        <w:ind w:firstLine="709"/>
        <w:jc w:val="both"/>
        <w:textAlignment w:val="baseline"/>
        <w:rPr>
          <w:rFonts w:ascii="Times New Roman" w:hAnsi="Times New Roman"/>
          <w:b/>
          <w:sz w:val="20"/>
          <w:szCs w:val="20"/>
          <w:u w:val="single"/>
          <w:lang w:eastAsia="ru-RU"/>
        </w:rPr>
      </w:pPr>
      <w:r w:rsidRPr="00E141F4">
        <w:rPr>
          <w:rFonts w:ascii="Times New Roman" w:hAnsi="Times New Roman"/>
          <w:b/>
          <w:sz w:val="20"/>
          <w:szCs w:val="20"/>
          <w:u w:val="single"/>
          <w:lang w:eastAsia="ru-RU"/>
        </w:rPr>
        <w:t>Планы развития предприятия на 2020 год</w:t>
      </w:r>
      <w:proofErr w:type="gramStart"/>
      <w:r w:rsidRPr="00E141F4">
        <w:rPr>
          <w:rFonts w:ascii="Times New Roman" w:hAnsi="Times New Roman"/>
          <w:b/>
          <w:sz w:val="20"/>
          <w:szCs w:val="20"/>
          <w:u w:val="single"/>
          <w:lang w:eastAsia="ru-RU"/>
        </w:rPr>
        <w:t>..</w:t>
      </w:r>
      <w:proofErr w:type="gramEnd"/>
    </w:p>
    <w:p w:rsidR="001F2236" w:rsidRPr="00E141F4" w:rsidRDefault="001F2236" w:rsidP="001F2236">
      <w:pPr>
        <w:tabs>
          <w:tab w:val="left" w:pos="0"/>
          <w:tab w:val="left" w:pos="567"/>
        </w:tabs>
        <w:overflowPunct w:val="0"/>
        <w:autoSpaceDE w:val="0"/>
        <w:autoSpaceDN w:val="0"/>
        <w:adjustRightInd w:val="0"/>
        <w:spacing w:after="0" w:line="240" w:lineRule="auto"/>
        <w:ind w:firstLine="709"/>
        <w:jc w:val="both"/>
        <w:textAlignment w:val="baseline"/>
        <w:rPr>
          <w:rFonts w:ascii="Times New Roman" w:hAnsi="Times New Roman"/>
          <w:b/>
          <w:sz w:val="20"/>
          <w:szCs w:val="20"/>
          <w:u w:val="single"/>
          <w:lang w:eastAsia="ru-RU"/>
        </w:rPr>
      </w:pPr>
    </w:p>
    <w:p w:rsidR="001F2236" w:rsidRPr="00E141F4" w:rsidRDefault="001F2236" w:rsidP="001F2236">
      <w:pPr>
        <w:spacing w:after="0" w:line="240" w:lineRule="auto"/>
        <w:ind w:firstLine="284"/>
        <w:jc w:val="both"/>
        <w:rPr>
          <w:rFonts w:ascii="Times New Roman" w:hAnsi="Times New Roman"/>
          <w:sz w:val="20"/>
          <w:szCs w:val="20"/>
          <w:lang w:eastAsia="ru-RU"/>
        </w:rPr>
      </w:pPr>
      <w:r w:rsidRPr="00E141F4">
        <w:rPr>
          <w:rFonts w:ascii="Times New Roman" w:hAnsi="Times New Roman"/>
          <w:sz w:val="20"/>
          <w:szCs w:val="20"/>
          <w:lang w:eastAsia="ru-RU"/>
        </w:rPr>
        <w:t xml:space="preserve">Предприятию приказом уполномоченного  органа  был утвержден  предельный  уровень  тарифов и тарифных смет  на долгосрочный период с 01.01.2016г по 31.12.2020г. на  услугу по снабжению тепловой энергии. В связи с окончанием  установленного срока действующего тариф ТОО  «Севказэнергосбыт» в 2020году  будет  готовиться  к  предоставлению заявки   на утверждение предельного  уровня  тарифов  и тарифных смет  на следующее пятилетние </w:t>
      </w:r>
      <w:proofErr w:type="gramStart"/>
      <w:r w:rsidRPr="00E141F4">
        <w:rPr>
          <w:rFonts w:ascii="Times New Roman" w:hAnsi="Times New Roman"/>
          <w:sz w:val="20"/>
          <w:szCs w:val="20"/>
          <w:lang w:eastAsia="ru-RU"/>
        </w:rPr>
        <w:t>согласно  закона</w:t>
      </w:r>
      <w:proofErr w:type="gramEnd"/>
      <w:r w:rsidRPr="00E141F4">
        <w:rPr>
          <w:rFonts w:ascii="Times New Roman" w:hAnsi="Times New Roman"/>
          <w:sz w:val="20"/>
          <w:szCs w:val="20"/>
          <w:lang w:eastAsia="ru-RU"/>
        </w:rPr>
        <w:t xml:space="preserve"> Р.К.</w:t>
      </w:r>
    </w:p>
    <w:p w:rsidR="001F2236" w:rsidRPr="00E141F4" w:rsidRDefault="001F2236" w:rsidP="001F2236">
      <w:pPr>
        <w:tabs>
          <w:tab w:val="left" w:pos="0"/>
          <w:tab w:val="left" w:pos="567"/>
        </w:tabs>
        <w:overflowPunct w:val="0"/>
        <w:autoSpaceDE w:val="0"/>
        <w:autoSpaceDN w:val="0"/>
        <w:adjustRightInd w:val="0"/>
        <w:spacing w:after="0" w:line="240" w:lineRule="auto"/>
        <w:jc w:val="both"/>
        <w:textAlignment w:val="baseline"/>
        <w:rPr>
          <w:rFonts w:ascii="Times New Roman" w:hAnsi="Times New Roman"/>
          <w:sz w:val="20"/>
          <w:szCs w:val="20"/>
          <w:lang w:val="kk-KZ" w:eastAsia="ru-RU"/>
        </w:rPr>
      </w:pPr>
      <w:r w:rsidRPr="00E141F4">
        <w:rPr>
          <w:rFonts w:ascii="Times New Roman" w:hAnsi="Times New Roman"/>
          <w:sz w:val="20"/>
          <w:szCs w:val="20"/>
          <w:lang w:eastAsia="ru-RU"/>
        </w:rPr>
        <w:tab/>
        <w:t xml:space="preserve">В рамках пятилетнего периода на инвестиционную программу ТОО «Севказэнергосбыт» планирует направить около 65,2 млн. тенге из них в </w:t>
      </w:r>
      <w:r w:rsidRPr="00E141F4">
        <w:rPr>
          <w:rFonts w:ascii="Times New Roman" w:hAnsi="Times New Roman"/>
          <w:sz w:val="20"/>
          <w:szCs w:val="20"/>
          <w:lang w:val="kk-KZ" w:eastAsia="ru-RU"/>
        </w:rPr>
        <w:t>2020году  4,151млн</w:t>
      </w:r>
      <w:proofErr w:type="gramStart"/>
      <w:r w:rsidRPr="00E141F4">
        <w:rPr>
          <w:rFonts w:ascii="Times New Roman" w:hAnsi="Times New Roman"/>
          <w:sz w:val="20"/>
          <w:szCs w:val="20"/>
          <w:lang w:val="kk-KZ" w:eastAsia="ru-RU"/>
        </w:rPr>
        <w:t>.т</w:t>
      </w:r>
      <w:proofErr w:type="gramEnd"/>
      <w:r w:rsidRPr="00E141F4">
        <w:rPr>
          <w:rFonts w:ascii="Times New Roman" w:hAnsi="Times New Roman"/>
          <w:sz w:val="20"/>
          <w:szCs w:val="20"/>
          <w:lang w:val="kk-KZ" w:eastAsia="ru-RU"/>
        </w:rPr>
        <w:t>енге (без НДС), которые будут направлены на  приобретение МФУ, лицензии необходимы для  повышения  качественного  обслуживания  потребителей.</w:t>
      </w:r>
    </w:p>
    <w:p w:rsidR="001F2236" w:rsidRPr="00E141F4" w:rsidRDefault="001F2236" w:rsidP="001F2236">
      <w:pPr>
        <w:spacing w:after="0" w:line="240" w:lineRule="auto"/>
        <w:ind w:firstLine="709"/>
        <w:jc w:val="both"/>
        <w:rPr>
          <w:rFonts w:ascii="Times New Roman" w:hAnsi="Times New Roman"/>
          <w:b/>
          <w:sz w:val="20"/>
          <w:szCs w:val="20"/>
          <w:lang w:eastAsia="ru-RU"/>
        </w:rPr>
      </w:pPr>
      <w:r w:rsidRPr="00E141F4">
        <w:rPr>
          <w:rFonts w:ascii="Times New Roman" w:hAnsi="Times New Roman"/>
          <w:b/>
          <w:color w:val="000000"/>
          <w:sz w:val="20"/>
          <w:szCs w:val="20"/>
          <w:lang w:eastAsia="ru-RU"/>
        </w:rPr>
        <w:t xml:space="preserve">Перспективы развития </w:t>
      </w:r>
      <w:proofErr w:type="gramStart"/>
      <w:r w:rsidRPr="00E141F4">
        <w:rPr>
          <w:rFonts w:ascii="Times New Roman" w:hAnsi="Times New Roman"/>
          <w:b/>
          <w:color w:val="000000"/>
          <w:sz w:val="20"/>
          <w:szCs w:val="20"/>
          <w:lang w:eastAsia="ru-RU"/>
        </w:rPr>
        <w:t>контакт-центра</w:t>
      </w:r>
      <w:proofErr w:type="gramEnd"/>
      <w:r w:rsidRPr="00E141F4">
        <w:rPr>
          <w:rFonts w:ascii="Times New Roman" w:hAnsi="Times New Roman"/>
          <w:b/>
          <w:color w:val="000000"/>
          <w:sz w:val="20"/>
          <w:szCs w:val="20"/>
          <w:lang w:eastAsia="ru-RU"/>
        </w:rPr>
        <w:t xml:space="preserve">: </w:t>
      </w:r>
    </w:p>
    <w:p w:rsidR="001F2236" w:rsidRPr="00E141F4" w:rsidRDefault="001F2236" w:rsidP="001F2236">
      <w:pPr>
        <w:numPr>
          <w:ilvl w:val="0"/>
          <w:numId w:val="10"/>
        </w:numPr>
        <w:autoSpaceDE w:val="0"/>
        <w:autoSpaceDN w:val="0"/>
        <w:spacing w:after="0" w:line="240" w:lineRule="auto"/>
        <w:jc w:val="both"/>
        <w:rPr>
          <w:rFonts w:ascii="Times New Roman" w:eastAsia="Calibri" w:hAnsi="Times New Roman"/>
          <w:sz w:val="20"/>
          <w:szCs w:val="20"/>
          <w:lang w:eastAsia="ru-RU"/>
        </w:rPr>
      </w:pPr>
      <w:r w:rsidRPr="00E141F4">
        <w:rPr>
          <w:rFonts w:ascii="Times New Roman" w:eastAsia="Calibri" w:hAnsi="Times New Roman"/>
          <w:sz w:val="20"/>
          <w:szCs w:val="20"/>
          <w:lang w:eastAsia="ru-RU"/>
        </w:rPr>
        <w:t>Привлечение в сервис «Личный кабинет» новых пользователей;</w:t>
      </w:r>
    </w:p>
    <w:p w:rsidR="001F2236" w:rsidRPr="00E141F4" w:rsidRDefault="001F2236" w:rsidP="001F2236">
      <w:pPr>
        <w:numPr>
          <w:ilvl w:val="0"/>
          <w:numId w:val="10"/>
        </w:numPr>
        <w:autoSpaceDE w:val="0"/>
        <w:autoSpaceDN w:val="0"/>
        <w:spacing w:after="0" w:line="240" w:lineRule="auto"/>
        <w:jc w:val="both"/>
        <w:rPr>
          <w:rFonts w:ascii="Times New Roman" w:eastAsia="Calibri" w:hAnsi="Times New Roman"/>
          <w:sz w:val="20"/>
          <w:szCs w:val="20"/>
          <w:lang w:eastAsia="ru-RU"/>
        </w:rPr>
      </w:pPr>
      <w:r w:rsidRPr="00E141F4">
        <w:rPr>
          <w:rFonts w:ascii="Times New Roman" w:eastAsia="Calibri" w:hAnsi="Times New Roman"/>
          <w:sz w:val="20"/>
          <w:szCs w:val="20"/>
          <w:lang w:eastAsia="ru-RU"/>
        </w:rPr>
        <w:t>Разработка онлайн-сервиса по ЕИРЦ;</w:t>
      </w:r>
    </w:p>
    <w:p w:rsidR="001F2236" w:rsidRPr="00E141F4" w:rsidRDefault="001F2236" w:rsidP="001F2236">
      <w:pPr>
        <w:numPr>
          <w:ilvl w:val="0"/>
          <w:numId w:val="10"/>
        </w:numPr>
        <w:autoSpaceDE w:val="0"/>
        <w:autoSpaceDN w:val="0"/>
        <w:spacing w:after="0" w:line="240" w:lineRule="auto"/>
        <w:jc w:val="both"/>
        <w:rPr>
          <w:rFonts w:ascii="Times New Roman" w:eastAsia="Calibri" w:hAnsi="Times New Roman"/>
          <w:sz w:val="20"/>
          <w:szCs w:val="20"/>
          <w:lang w:eastAsia="ru-RU"/>
        </w:rPr>
      </w:pPr>
      <w:r w:rsidRPr="00E141F4">
        <w:rPr>
          <w:rFonts w:ascii="Times New Roman" w:eastAsia="Calibri" w:hAnsi="Times New Roman"/>
          <w:sz w:val="20"/>
          <w:szCs w:val="20"/>
          <w:lang w:eastAsia="ru-RU"/>
        </w:rPr>
        <w:t>Обслуживание бытовых потребителей районов области в сервисе «Личный кабинет»;</w:t>
      </w:r>
    </w:p>
    <w:p w:rsidR="001F2236" w:rsidRPr="00E141F4" w:rsidRDefault="001F2236" w:rsidP="001F2236">
      <w:pPr>
        <w:numPr>
          <w:ilvl w:val="0"/>
          <w:numId w:val="10"/>
        </w:numPr>
        <w:autoSpaceDE w:val="0"/>
        <w:autoSpaceDN w:val="0"/>
        <w:spacing w:after="0" w:line="240" w:lineRule="auto"/>
        <w:jc w:val="both"/>
        <w:rPr>
          <w:rFonts w:ascii="Times New Roman" w:eastAsia="Calibri" w:hAnsi="Times New Roman"/>
          <w:sz w:val="20"/>
          <w:szCs w:val="20"/>
          <w:lang w:eastAsia="ru-RU"/>
        </w:rPr>
      </w:pPr>
      <w:r w:rsidRPr="00E141F4">
        <w:rPr>
          <w:rFonts w:ascii="Times New Roman" w:eastAsia="Calibri" w:hAnsi="Times New Roman"/>
          <w:sz w:val="20"/>
          <w:szCs w:val="20"/>
          <w:lang w:eastAsia="ru-RU"/>
        </w:rPr>
        <w:t>Организация в сервисе «Личный кабинет» онлайн-оплаты;</w:t>
      </w:r>
    </w:p>
    <w:p w:rsidR="001F2236" w:rsidRPr="00E141F4" w:rsidRDefault="001F2236" w:rsidP="001F2236">
      <w:pPr>
        <w:numPr>
          <w:ilvl w:val="0"/>
          <w:numId w:val="10"/>
        </w:numPr>
        <w:autoSpaceDE w:val="0"/>
        <w:autoSpaceDN w:val="0"/>
        <w:spacing w:after="0" w:line="240" w:lineRule="auto"/>
        <w:jc w:val="both"/>
        <w:rPr>
          <w:rFonts w:ascii="Times New Roman" w:eastAsia="Calibri" w:hAnsi="Times New Roman"/>
          <w:sz w:val="20"/>
          <w:szCs w:val="20"/>
          <w:lang w:eastAsia="ru-RU"/>
        </w:rPr>
      </w:pPr>
      <w:r w:rsidRPr="00E141F4">
        <w:rPr>
          <w:rFonts w:ascii="Times New Roman" w:eastAsia="Calibri" w:hAnsi="Times New Roman"/>
          <w:sz w:val="20"/>
          <w:szCs w:val="20"/>
          <w:lang w:eastAsia="ru-RU"/>
        </w:rPr>
        <w:t>Расширение функций в рамках работы ЕИРЦ;</w:t>
      </w:r>
    </w:p>
    <w:p w:rsidR="001F2236" w:rsidRPr="00E141F4" w:rsidRDefault="001F2236" w:rsidP="001F2236">
      <w:pPr>
        <w:numPr>
          <w:ilvl w:val="0"/>
          <w:numId w:val="10"/>
        </w:numPr>
        <w:autoSpaceDE w:val="0"/>
        <w:autoSpaceDN w:val="0"/>
        <w:spacing w:after="0" w:line="240" w:lineRule="auto"/>
        <w:jc w:val="both"/>
        <w:rPr>
          <w:rFonts w:ascii="Times New Roman" w:eastAsia="Calibri" w:hAnsi="Times New Roman"/>
          <w:sz w:val="20"/>
          <w:szCs w:val="20"/>
          <w:lang w:eastAsia="ru-RU"/>
        </w:rPr>
      </w:pPr>
      <w:r w:rsidRPr="00E141F4">
        <w:rPr>
          <w:rFonts w:ascii="Times New Roman" w:eastAsia="Calibri" w:hAnsi="Times New Roman"/>
          <w:sz w:val="20"/>
          <w:szCs w:val="20"/>
          <w:lang w:eastAsia="ru-RU"/>
        </w:rPr>
        <w:t>Внедрение функции онлайн-оператора на официальном сайте АО «СЕВКАЗЭНЕРГО»</w:t>
      </w:r>
    </w:p>
    <w:p w:rsidR="001F2236" w:rsidRPr="001F2236" w:rsidRDefault="001F2236" w:rsidP="001F2236">
      <w:pPr>
        <w:autoSpaceDE w:val="0"/>
        <w:autoSpaceDN w:val="0"/>
        <w:spacing w:after="0" w:line="240" w:lineRule="auto"/>
        <w:ind w:left="720" w:hanging="360"/>
        <w:jc w:val="both"/>
        <w:rPr>
          <w:rFonts w:ascii="Times New Roman" w:eastAsia="Calibri" w:hAnsi="Times New Roman"/>
          <w:color w:val="000000"/>
          <w:sz w:val="24"/>
          <w:szCs w:val="24"/>
          <w:lang w:eastAsia="ru-RU"/>
        </w:rPr>
        <w:sectPr w:rsidR="001F2236" w:rsidRPr="001F2236" w:rsidSect="008F3E1A">
          <w:footerReference w:type="even" r:id="rId11"/>
          <w:footerReference w:type="default" r:id="rId12"/>
          <w:pgSz w:w="11906" w:h="16838" w:code="9"/>
          <w:pgMar w:top="295" w:right="567" w:bottom="289" w:left="1077" w:header="709" w:footer="709" w:gutter="0"/>
          <w:cols w:space="708"/>
          <w:docGrid w:linePitch="360"/>
        </w:sectPr>
      </w:pPr>
    </w:p>
    <w:tbl>
      <w:tblPr>
        <w:tblpPr w:leftFromText="180" w:rightFromText="180" w:vertAnchor="page" w:horzAnchor="margin" w:tblpY="451"/>
        <w:tblW w:w="15559" w:type="dxa"/>
        <w:tblLook w:val="04A0" w:firstRow="1" w:lastRow="0" w:firstColumn="1" w:lastColumn="0" w:noHBand="0" w:noVBand="1"/>
      </w:tblPr>
      <w:tblGrid>
        <w:gridCol w:w="756"/>
        <w:gridCol w:w="3463"/>
        <w:gridCol w:w="1169"/>
        <w:gridCol w:w="2126"/>
        <w:gridCol w:w="1703"/>
        <w:gridCol w:w="1274"/>
        <w:gridCol w:w="5068"/>
      </w:tblGrid>
      <w:tr w:rsidR="001F2236" w:rsidRPr="001F2236" w:rsidTr="00D846F7">
        <w:trPr>
          <w:trHeight w:val="690"/>
        </w:trPr>
        <w:tc>
          <w:tcPr>
            <w:tcW w:w="15559" w:type="dxa"/>
            <w:gridSpan w:val="7"/>
            <w:tcBorders>
              <w:top w:val="nil"/>
              <w:left w:val="nil"/>
              <w:bottom w:val="nil"/>
              <w:right w:val="nil"/>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8"/>
                <w:szCs w:val="18"/>
                <w:lang w:eastAsia="ru-RU"/>
              </w:rPr>
            </w:pPr>
            <w:bookmarkStart w:id="1" w:name="RANGE!A1:I74"/>
            <w:bookmarkEnd w:id="1"/>
            <w:r w:rsidRPr="001F2236">
              <w:rPr>
                <w:rFonts w:ascii="Times New Roman" w:hAnsi="Times New Roman"/>
                <w:b/>
                <w:bCs/>
                <w:sz w:val="18"/>
                <w:szCs w:val="18"/>
                <w:lang w:eastAsia="ru-RU"/>
              </w:rPr>
              <w:lastRenderedPageBreak/>
              <w:t xml:space="preserve">Отчет об исполнении тарифной  сметы  на регулируемые услуги </w:t>
            </w:r>
          </w:p>
        </w:tc>
      </w:tr>
      <w:tr w:rsidR="001F2236" w:rsidRPr="001F2236" w:rsidTr="00D846F7">
        <w:trPr>
          <w:trHeight w:val="1004"/>
        </w:trPr>
        <w:tc>
          <w:tcPr>
            <w:tcW w:w="75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 </w:t>
            </w:r>
            <w:proofErr w:type="gramStart"/>
            <w:r w:rsidRPr="001F2236">
              <w:rPr>
                <w:rFonts w:ascii="Times New Roman" w:hAnsi="Times New Roman"/>
                <w:b/>
                <w:bCs/>
                <w:sz w:val="16"/>
                <w:szCs w:val="16"/>
                <w:lang w:eastAsia="ru-RU"/>
              </w:rPr>
              <w:t>п</w:t>
            </w:r>
            <w:proofErr w:type="gramEnd"/>
            <w:r w:rsidRPr="001F2236">
              <w:rPr>
                <w:rFonts w:ascii="Times New Roman" w:hAnsi="Times New Roman"/>
                <w:b/>
                <w:bCs/>
                <w:sz w:val="16"/>
                <w:szCs w:val="16"/>
                <w:lang w:eastAsia="ru-RU"/>
              </w:rPr>
              <w:t>/п</w:t>
            </w:r>
          </w:p>
        </w:tc>
        <w:tc>
          <w:tcPr>
            <w:tcW w:w="3463" w:type="dxa"/>
            <w:tcBorders>
              <w:top w:val="single" w:sz="4" w:space="0" w:color="auto"/>
              <w:left w:val="nil"/>
              <w:bottom w:val="single" w:sz="4" w:space="0" w:color="auto"/>
              <w:right w:val="single" w:sz="4" w:space="0" w:color="auto"/>
            </w:tcBorders>
            <w:shd w:val="clear" w:color="000000" w:fill="CC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Наименование показателей тарифной сметы</w:t>
            </w:r>
          </w:p>
        </w:tc>
        <w:tc>
          <w:tcPr>
            <w:tcW w:w="1169" w:type="dxa"/>
            <w:tcBorders>
              <w:top w:val="single" w:sz="4" w:space="0" w:color="auto"/>
              <w:left w:val="nil"/>
              <w:bottom w:val="single" w:sz="4" w:space="0" w:color="auto"/>
              <w:right w:val="single" w:sz="4" w:space="0" w:color="auto"/>
            </w:tcBorders>
            <w:shd w:val="clear" w:color="000000" w:fill="CC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Ед</w:t>
            </w:r>
            <w:proofErr w:type="gramStart"/>
            <w:r w:rsidRPr="001F2236">
              <w:rPr>
                <w:rFonts w:ascii="Times New Roman" w:hAnsi="Times New Roman"/>
                <w:b/>
                <w:bCs/>
                <w:sz w:val="16"/>
                <w:szCs w:val="16"/>
                <w:lang w:eastAsia="ru-RU"/>
              </w:rPr>
              <w:t>.и</w:t>
            </w:r>
            <w:proofErr w:type="gramEnd"/>
            <w:r w:rsidRPr="001F2236">
              <w:rPr>
                <w:rFonts w:ascii="Times New Roman" w:hAnsi="Times New Roman"/>
                <w:b/>
                <w:bCs/>
                <w:sz w:val="16"/>
                <w:szCs w:val="16"/>
                <w:lang w:eastAsia="ru-RU"/>
              </w:rPr>
              <w:t>зм</w:t>
            </w:r>
            <w:proofErr w:type="spellEnd"/>
          </w:p>
        </w:tc>
        <w:tc>
          <w:tcPr>
            <w:tcW w:w="2126" w:type="dxa"/>
            <w:tcBorders>
              <w:top w:val="single" w:sz="4" w:space="0" w:color="auto"/>
              <w:left w:val="nil"/>
              <w:bottom w:val="single" w:sz="4" w:space="0" w:color="auto"/>
              <w:right w:val="single" w:sz="4" w:space="0" w:color="auto"/>
            </w:tcBorders>
            <w:shd w:val="clear" w:color="000000" w:fill="CC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Предусмотрено в утвержденной тарифной смете на  1 полугодие  2019 года </w:t>
            </w:r>
          </w:p>
        </w:tc>
        <w:tc>
          <w:tcPr>
            <w:tcW w:w="1703" w:type="dxa"/>
            <w:tcBorders>
              <w:top w:val="single" w:sz="4" w:space="0" w:color="auto"/>
              <w:left w:val="nil"/>
              <w:bottom w:val="single" w:sz="4" w:space="0" w:color="auto"/>
              <w:right w:val="single" w:sz="4" w:space="0" w:color="auto"/>
            </w:tcBorders>
            <w:shd w:val="clear" w:color="000000" w:fill="CC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Фактически сложившиеся  показатели тарифной сметы  (ожидаемое                                                    1 полугодие  2019г.)</w:t>
            </w:r>
          </w:p>
        </w:tc>
        <w:tc>
          <w:tcPr>
            <w:tcW w:w="1274" w:type="dxa"/>
            <w:tcBorders>
              <w:top w:val="single" w:sz="4" w:space="0" w:color="auto"/>
              <w:left w:val="nil"/>
              <w:bottom w:val="single" w:sz="4" w:space="0" w:color="auto"/>
              <w:right w:val="single" w:sz="4" w:space="0" w:color="auto"/>
            </w:tcBorders>
            <w:shd w:val="clear" w:color="000000" w:fill="CC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Отклонение, </w:t>
            </w:r>
            <w:proofErr w:type="gramStart"/>
            <w:r w:rsidRPr="001F2236">
              <w:rPr>
                <w:rFonts w:ascii="Times New Roman" w:hAnsi="Times New Roman"/>
                <w:b/>
                <w:bCs/>
                <w:sz w:val="16"/>
                <w:szCs w:val="16"/>
                <w:lang w:eastAsia="ru-RU"/>
              </w:rPr>
              <w:t>в</w:t>
            </w:r>
            <w:proofErr w:type="gramEnd"/>
            <w:r w:rsidRPr="001F2236">
              <w:rPr>
                <w:rFonts w:ascii="Times New Roman" w:hAnsi="Times New Roman"/>
                <w:b/>
                <w:bCs/>
                <w:sz w:val="16"/>
                <w:szCs w:val="16"/>
                <w:lang w:eastAsia="ru-RU"/>
              </w:rPr>
              <w:t xml:space="preserve"> %</w:t>
            </w:r>
          </w:p>
        </w:tc>
        <w:tc>
          <w:tcPr>
            <w:tcW w:w="5068" w:type="dxa"/>
            <w:tcBorders>
              <w:top w:val="single" w:sz="4" w:space="0" w:color="auto"/>
              <w:left w:val="nil"/>
              <w:bottom w:val="single" w:sz="4" w:space="0" w:color="auto"/>
              <w:right w:val="single" w:sz="4" w:space="0" w:color="auto"/>
            </w:tcBorders>
            <w:shd w:val="clear" w:color="000000" w:fill="CC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Причины отклонения</w:t>
            </w:r>
          </w:p>
        </w:tc>
      </w:tr>
      <w:tr w:rsidR="001F2236" w:rsidRPr="001F2236" w:rsidTr="00D846F7">
        <w:trPr>
          <w:trHeight w:val="41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Затраты по снабжению тепловой энергией, всего</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тыс</w:t>
            </w:r>
            <w:proofErr w:type="gramStart"/>
            <w:r w:rsidRPr="001F2236">
              <w:rPr>
                <w:rFonts w:ascii="Times New Roman" w:hAnsi="Times New Roman"/>
                <w:b/>
                <w:bCs/>
                <w:sz w:val="16"/>
                <w:szCs w:val="16"/>
                <w:lang w:eastAsia="ru-RU"/>
              </w:rPr>
              <w:t>.т</w:t>
            </w:r>
            <w:proofErr w:type="gramEnd"/>
            <w:r w:rsidRPr="001F2236">
              <w:rPr>
                <w:rFonts w:ascii="Times New Roman" w:hAnsi="Times New Roman"/>
                <w:b/>
                <w:bCs/>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19 157</w:t>
            </w:r>
          </w:p>
        </w:tc>
        <w:tc>
          <w:tcPr>
            <w:tcW w:w="170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32 920</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72</w:t>
            </w:r>
          </w:p>
        </w:tc>
        <w:tc>
          <w:tcPr>
            <w:tcW w:w="5068"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r>
      <w:tr w:rsidR="001F2236" w:rsidRPr="001F2236" w:rsidTr="00D846F7">
        <w:trPr>
          <w:trHeight w:val="30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Общие и административные расходы, всего</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тыс</w:t>
            </w:r>
            <w:proofErr w:type="gramStart"/>
            <w:r w:rsidRPr="001F2236">
              <w:rPr>
                <w:rFonts w:ascii="Times New Roman" w:hAnsi="Times New Roman"/>
                <w:b/>
                <w:bCs/>
                <w:sz w:val="16"/>
                <w:szCs w:val="16"/>
                <w:lang w:eastAsia="ru-RU"/>
              </w:rPr>
              <w:t>.т</w:t>
            </w:r>
            <w:proofErr w:type="gramEnd"/>
            <w:r w:rsidRPr="001F2236">
              <w:rPr>
                <w:rFonts w:ascii="Times New Roman" w:hAnsi="Times New Roman"/>
                <w:b/>
                <w:bCs/>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19 157</w:t>
            </w:r>
          </w:p>
        </w:tc>
        <w:tc>
          <w:tcPr>
            <w:tcW w:w="170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32 920</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72</w:t>
            </w:r>
          </w:p>
        </w:tc>
        <w:tc>
          <w:tcPr>
            <w:tcW w:w="5068"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r>
      <w:tr w:rsidR="001F2236"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i/>
                <w:iCs/>
                <w:color w:val="000000"/>
                <w:sz w:val="16"/>
                <w:szCs w:val="16"/>
                <w:lang w:eastAsia="ru-RU"/>
              </w:rPr>
            </w:pPr>
            <w:r w:rsidRPr="001F2236">
              <w:rPr>
                <w:rFonts w:ascii="Times New Roman" w:hAnsi="Times New Roman"/>
                <w:i/>
                <w:iCs/>
                <w:color w:val="000000"/>
                <w:sz w:val="16"/>
                <w:szCs w:val="16"/>
                <w:lang w:eastAsia="ru-RU"/>
              </w:rPr>
              <w:t>в том числе:</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5068"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r>
      <w:tr w:rsidR="001F2236" w:rsidRPr="001F2236" w:rsidTr="00D846F7">
        <w:trPr>
          <w:trHeight w:val="66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1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color w:val="000000"/>
                <w:sz w:val="16"/>
                <w:szCs w:val="16"/>
                <w:lang w:eastAsia="ru-RU"/>
              </w:rPr>
            </w:pPr>
            <w:r w:rsidRPr="001F2236">
              <w:rPr>
                <w:rFonts w:ascii="Times New Roman" w:hAnsi="Times New Roman"/>
                <w:color w:val="000000"/>
                <w:sz w:val="16"/>
                <w:szCs w:val="16"/>
                <w:lang w:eastAsia="ru-RU"/>
              </w:rPr>
              <w:t>Заработная плата административного персонала</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15 182</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23 323</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54</w:t>
            </w:r>
          </w:p>
        </w:tc>
        <w:tc>
          <w:tcPr>
            <w:tcW w:w="5068"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Перерасход, в связи с недостаточностью сре</w:t>
            </w:r>
            <w:proofErr w:type="gramStart"/>
            <w:r w:rsidRPr="001F2236">
              <w:rPr>
                <w:rFonts w:ascii="Times New Roman" w:hAnsi="Times New Roman"/>
                <w:sz w:val="16"/>
                <w:szCs w:val="16"/>
                <w:lang w:eastAsia="ru-RU"/>
              </w:rPr>
              <w:t>дств в т</w:t>
            </w:r>
            <w:proofErr w:type="gramEnd"/>
            <w:r w:rsidRPr="001F2236">
              <w:rPr>
                <w:rFonts w:ascii="Times New Roman" w:hAnsi="Times New Roman"/>
                <w:sz w:val="16"/>
                <w:szCs w:val="16"/>
                <w:lang w:eastAsia="ru-RU"/>
              </w:rPr>
              <w:t xml:space="preserve">арифной  смете, (тарифной сметой утверждена средняя заработная плата в размере 70,085 тыс. </w:t>
            </w:r>
            <w:proofErr w:type="spellStart"/>
            <w:r w:rsidRPr="001F2236">
              <w:rPr>
                <w:rFonts w:ascii="Times New Roman" w:hAnsi="Times New Roman"/>
                <w:sz w:val="16"/>
                <w:szCs w:val="16"/>
                <w:lang w:eastAsia="ru-RU"/>
              </w:rPr>
              <w:t>тг</w:t>
            </w:r>
            <w:proofErr w:type="spellEnd"/>
            <w:r w:rsidRPr="001F2236">
              <w:rPr>
                <w:rFonts w:ascii="Times New Roman" w:hAnsi="Times New Roman"/>
                <w:sz w:val="16"/>
                <w:szCs w:val="16"/>
                <w:lang w:eastAsia="ru-RU"/>
              </w:rPr>
              <w:t xml:space="preserve">., фактическая заработная плата  с начала года сложилась в размере 109,1 </w:t>
            </w:r>
            <w:proofErr w:type="spellStart"/>
            <w:r w:rsidRPr="001F2236">
              <w:rPr>
                <w:rFonts w:ascii="Times New Roman" w:hAnsi="Times New Roman"/>
                <w:sz w:val="16"/>
                <w:szCs w:val="16"/>
                <w:lang w:eastAsia="ru-RU"/>
              </w:rPr>
              <w:t>тыс.тг</w:t>
            </w:r>
            <w:proofErr w:type="spellEnd"/>
            <w:r w:rsidRPr="001F2236">
              <w:rPr>
                <w:rFonts w:ascii="Times New Roman" w:hAnsi="Times New Roman"/>
                <w:sz w:val="16"/>
                <w:szCs w:val="16"/>
                <w:lang w:eastAsia="ru-RU"/>
              </w:rPr>
              <w:t>.)</w:t>
            </w:r>
          </w:p>
        </w:tc>
      </w:tr>
      <w:tr w:rsidR="001F2236" w:rsidRPr="001F2236" w:rsidTr="00D846F7">
        <w:trPr>
          <w:trHeight w:val="346"/>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2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color w:val="000000"/>
                <w:sz w:val="16"/>
                <w:szCs w:val="16"/>
                <w:lang w:eastAsia="ru-RU"/>
              </w:rPr>
            </w:pPr>
            <w:r w:rsidRPr="001F2236">
              <w:rPr>
                <w:rFonts w:ascii="Times New Roman" w:hAnsi="Times New Roman"/>
                <w:color w:val="000000"/>
                <w:sz w:val="16"/>
                <w:szCs w:val="16"/>
                <w:lang w:eastAsia="ru-RU"/>
              </w:rPr>
              <w:t>социальный налог, социальные отчисления</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1 503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2 086</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39</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Перерасход в связи с увеличением ФОТ</w:t>
            </w:r>
          </w:p>
        </w:tc>
      </w:tr>
      <w:tr w:rsidR="001F2236" w:rsidRPr="001F2236" w:rsidTr="00D846F7">
        <w:trPr>
          <w:trHeight w:val="56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3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color w:val="000000"/>
                <w:sz w:val="16"/>
                <w:szCs w:val="16"/>
                <w:lang w:eastAsia="ru-RU"/>
              </w:rPr>
            </w:pPr>
            <w:r w:rsidRPr="001F2236">
              <w:rPr>
                <w:rFonts w:ascii="Times New Roman" w:hAnsi="Times New Roman"/>
                <w:color w:val="000000"/>
                <w:sz w:val="16"/>
                <w:szCs w:val="16"/>
                <w:lang w:eastAsia="ru-RU"/>
              </w:rPr>
              <w:t>отчисления  на обязательное социальное медицинское страхование</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0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332</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0</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В связи  с введением Закона РК «</w:t>
            </w:r>
            <w:proofErr w:type="gramStart"/>
            <w:r w:rsidRPr="001F2236">
              <w:rPr>
                <w:rFonts w:ascii="Times New Roman" w:hAnsi="Times New Roman"/>
                <w:sz w:val="16"/>
                <w:szCs w:val="16"/>
                <w:lang w:eastAsia="ru-RU"/>
              </w:rPr>
              <w:t>О</w:t>
            </w:r>
            <w:proofErr w:type="gramEnd"/>
            <w:r w:rsidRPr="001F2236">
              <w:rPr>
                <w:rFonts w:ascii="Times New Roman" w:hAnsi="Times New Roman"/>
                <w:sz w:val="16"/>
                <w:szCs w:val="16"/>
                <w:lang w:eastAsia="ru-RU"/>
              </w:rPr>
              <w:t xml:space="preserve"> обязательном социальном  медицинском страховании» с 01.01.2017г затраты не запланированы тарифной сметой, при корректировке тарифной сметы  будут учтены.</w:t>
            </w:r>
          </w:p>
        </w:tc>
      </w:tr>
      <w:tr w:rsidR="001F2236" w:rsidRPr="001F2236" w:rsidTr="00D846F7">
        <w:trPr>
          <w:trHeight w:val="2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4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Амортизация</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1 700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2 016</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19</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Рост амортизационных отчислений связан с вводом основных средств и соответственно увеличением стоимости основных фондов</w:t>
            </w:r>
          </w:p>
        </w:tc>
      </w:tr>
      <w:tr w:rsidR="001F2236" w:rsidRPr="001F2236" w:rsidTr="00D846F7">
        <w:trPr>
          <w:trHeight w:val="876"/>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5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налоговые платежи и сборы</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281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238</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-15</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В связи с изменением размера базовой ставки платы за размещение объектов наружной визуальной рекламы, в момент выхода на тариф размер базовой ставки  составлял 20 МРП, на сегодняшний день 3МРП, при корректировке тарифной сметы затраты  будут  откорректированы.  </w:t>
            </w:r>
          </w:p>
        </w:tc>
      </w:tr>
      <w:tr w:rsidR="001F2236"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6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командировочные</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26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25</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w:t>
            </w:r>
          </w:p>
        </w:tc>
        <w:tc>
          <w:tcPr>
            <w:tcW w:w="5068"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Согласно производственной необходимости</w:t>
            </w:r>
          </w:p>
        </w:tc>
      </w:tr>
      <w:tr w:rsidR="001F2236"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7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коммунальные услуги</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221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212</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-4</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Согласно фактически </w:t>
            </w:r>
            <w:proofErr w:type="spellStart"/>
            <w:r w:rsidRPr="001F2236">
              <w:rPr>
                <w:rFonts w:ascii="Times New Roman" w:hAnsi="Times New Roman"/>
                <w:sz w:val="16"/>
                <w:szCs w:val="16"/>
                <w:lang w:eastAsia="ru-RU"/>
              </w:rPr>
              <w:t>предъявленых</w:t>
            </w:r>
            <w:proofErr w:type="spellEnd"/>
            <w:r w:rsidRPr="001F2236">
              <w:rPr>
                <w:rFonts w:ascii="Times New Roman" w:hAnsi="Times New Roman"/>
                <w:sz w:val="16"/>
                <w:szCs w:val="16"/>
                <w:lang w:eastAsia="ru-RU"/>
              </w:rPr>
              <w:t xml:space="preserve"> счетов</w:t>
            </w:r>
          </w:p>
        </w:tc>
      </w:tr>
      <w:tr w:rsidR="001F2236"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8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связи</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118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158</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34</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Согласно фактически </w:t>
            </w:r>
            <w:proofErr w:type="spellStart"/>
            <w:r w:rsidRPr="001F2236">
              <w:rPr>
                <w:rFonts w:ascii="Times New Roman" w:hAnsi="Times New Roman"/>
                <w:sz w:val="16"/>
                <w:szCs w:val="16"/>
                <w:lang w:eastAsia="ru-RU"/>
              </w:rPr>
              <w:t>предъявленых</w:t>
            </w:r>
            <w:proofErr w:type="spellEnd"/>
            <w:r w:rsidRPr="001F2236">
              <w:rPr>
                <w:rFonts w:ascii="Times New Roman" w:hAnsi="Times New Roman"/>
                <w:sz w:val="16"/>
                <w:szCs w:val="16"/>
                <w:lang w:eastAsia="ru-RU"/>
              </w:rPr>
              <w:t xml:space="preserve"> счетов АО "</w:t>
            </w:r>
            <w:proofErr w:type="spellStart"/>
            <w:r w:rsidRPr="001F2236">
              <w:rPr>
                <w:rFonts w:ascii="Times New Roman" w:hAnsi="Times New Roman"/>
                <w:sz w:val="16"/>
                <w:szCs w:val="16"/>
                <w:lang w:eastAsia="ru-RU"/>
              </w:rPr>
              <w:t>Казахтелеком</w:t>
            </w:r>
            <w:proofErr w:type="spellEnd"/>
            <w:r w:rsidRPr="001F2236">
              <w:rPr>
                <w:rFonts w:ascii="Times New Roman" w:hAnsi="Times New Roman"/>
                <w:sz w:val="16"/>
                <w:szCs w:val="16"/>
                <w:lang w:eastAsia="ru-RU"/>
              </w:rPr>
              <w:t>"</w:t>
            </w:r>
          </w:p>
        </w:tc>
      </w:tr>
      <w:tr w:rsidR="001F2236"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9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банка</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126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684</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443</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В связи с увеличением количества банковских операций</w:t>
            </w:r>
          </w:p>
        </w:tc>
      </w:tr>
      <w:tr w:rsidR="001F2236" w:rsidRPr="001F2236" w:rsidTr="00D846F7">
        <w:trPr>
          <w:trHeight w:val="34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xml:space="preserve">10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 xml:space="preserve">другие </w:t>
            </w:r>
            <w:proofErr w:type="spellStart"/>
            <w:r w:rsidRPr="001F2236">
              <w:rPr>
                <w:rFonts w:ascii="Times New Roman" w:hAnsi="Times New Roman"/>
                <w:sz w:val="16"/>
                <w:szCs w:val="16"/>
                <w:lang w:eastAsia="ru-RU"/>
              </w:rPr>
              <w:t>раходы</w:t>
            </w:r>
            <w:proofErr w:type="spellEnd"/>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2 848 </w:t>
            </w:r>
          </w:p>
        </w:tc>
        <w:tc>
          <w:tcPr>
            <w:tcW w:w="170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3 846 </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35</w:t>
            </w:r>
          </w:p>
        </w:tc>
        <w:tc>
          <w:tcPr>
            <w:tcW w:w="5068"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both"/>
              <w:rPr>
                <w:rFonts w:ascii="Times New Roman" w:hAnsi="Times New Roman"/>
                <w:color w:val="FF0000"/>
                <w:sz w:val="16"/>
                <w:szCs w:val="16"/>
                <w:lang w:eastAsia="ru-RU"/>
              </w:rPr>
            </w:pPr>
            <w:r w:rsidRPr="001F2236">
              <w:rPr>
                <w:rFonts w:ascii="Times New Roman" w:hAnsi="Times New Roman"/>
                <w:color w:val="FF0000"/>
                <w:sz w:val="16"/>
                <w:szCs w:val="16"/>
                <w:lang w:eastAsia="ru-RU"/>
              </w:rPr>
              <w:t> </w:t>
            </w:r>
          </w:p>
        </w:tc>
      </w:tr>
      <w:tr w:rsidR="001F2236" w:rsidRPr="001F2236" w:rsidTr="00D846F7">
        <w:trPr>
          <w:trHeight w:val="146"/>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 </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i/>
                <w:iCs/>
                <w:sz w:val="16"/>
                <w:szCs w:val="16"/>
                <w:lang w:eastAsia="ru-RU"/>
              </w:rPr>
            </w:pPr>
            <w:r w:rsidRPr="001F2236">
              <w:rPr>
                <w:rFonts w:ascii="Times New Roman" w:hAnsi="Times New Roman"/>
                <w:i/>
                <w:iCs/>
                <w:sz w:val="16"/>
                <w:szCs w:val="16"/>
                <w:lang w:eastAsia="ru-RU"/>
              </w:rPr>
              <w:t>в том числе:</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5068"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both"/>
              <w:rPr>
                <w:rFonts w:ascii="Times New Roman" w:hAnsi="Times New Roman"/>
                <w:color w:val="FF0000"/>
                <w:sz w:val="16"/>
                <w:szCs w:val="16"/>
                <w:lang w:eastAsia="ru-RU"/>
              </w:rPr>
            </w:pPr>
            <w:r w:rsidRPr="001F2236">
              <w:rPr>
                <w:rFonts w:ascii="Times New Roman" w:hAnsi="Times New Roman"/>
                <w:color w:val="FF0000"/>
                <w:sz w:val="16"/>
                <w:szCs w:val="16"/>
                <w:lang w:eastAsia="ru-RU"/>
              </w:rPr>
              <w:t> </w:t>
            </w:r>
          </w:p>
        </w:tc>
      </w:tr>
      <w:tr w:rsidR="001F2236"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автотранспортного предприятия</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983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1 167</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19</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Согласно производственной необходимости</w:t>
            </w:r>
          </w:p>
        </w:tc>
      </w:tr>
      <w:tr w:rsidR="001F2236" w:rsidRPr="001F2236" w:rsidTr="00D846F7">
        <w:trPr>
          <w:trHeight w:val="48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10.2</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юридические и нотариальные услуги</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76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441</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480</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В связи с тем, что стоимость юридических услуг превышает затраты, предусмотренные в утвержденной тарифной смете</w:t>
            </w:r>
          </w:p>
        </w:tc>
      </w:tr>
      <w:tr w:rsidR="001F2236" w:rsidRPr="001F2236" w:rsidTr="00D846F7">
        <w:trPr>
          <w:trHeight w:val="12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10.3</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 xml:space="preserve">услуги по сбору </w:t>
            </w:r>
            <w:proofErr w:type="spellStart"/>
            <w:r w:rsidRPr="001F2236">
              <w:rPr>
                <w:rFonts w:ascii="Times New Roman" w:hAnsi="Times New Roman"/>
                <w:sz w:val="16"/>
                <w:szCs w:val="16"/>
                <w:lang w:eastAsia="ru-RU"/>
              </w:rPr>
              <w:t>комунальных</w:t>
            </w:r>
            <w:proofErr w:type="spellEnd"/>
            <w:r w:rsidRPr="001F2236">
              <w:rPr>
                <w:rFonts w:ascii="Times New Roman" w:hAnsi="Times New Roman"/>
                <w:sz w:val="16"/>
                <w:szCs w:val="16"/>
                <w:lang w:eastAsia="ru-RU"/>
              </w:rPr>
              <w:t xml:space="preserve"> платежей</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0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0</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w:t>
            </w:r>
          </w:p>
        </w:tc>
      </w:tr>
      <w:tr w:rsidR="001F2236"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10.4</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инкассации</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268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380</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42</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proofErr w:type="gramStart"/>
            <w:r w:rsidRPr="001F2236">
              <w:rPr>
                <w:rFonts w:ascii="Times New Roman" w:hAnsi="Times New Roman"/>
                <w:sz w:val="16"/>
                <w:szCs w:val="16"/>
                <w:lang w:eastAsia="ru-RU"/>
              </w:rPr>
              <w:t>Согласно</w:t>
            </w:r>
            <w:proofErr w:type="gramEnd"/>
            <w:r w:rsidRPr="001F2236">
              <w:rPr>
                <w:rFonts w:ascii="Times New Roman" w:hAnsi="Times New Roman"/>
                <w:sz w:val="16"/>
                <w:szCs w:val="16"/>
                <w:lang w:eastAsia="ru-RU"/>
              </w:rPr>
              <w:t xml:space="preserve"> фактического сбора  денежных средств и их инкассированием.</w:t>
            </w:r>
          </w:p>
        </w:tc>
      </w:tr>
      <w:tr w:rsidR="001F2236" w:rsidRPr="001F2236" w:rsidTr="00D846F7">
        <w:trPr>
          <w:trHeight w:val="69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10.5</w:t>
            </w:r>
          </w:p>
        </w:tc>
        <w:tc>
          <w:tcPr>
            <w:tcW w:w="3463"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почтовой связи</w:t>
            </w:r>
          </w:p>
        </w:tc>
        <w:tc>
          <w:tcPr>
            <w:tcW w:w="1169"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6 </w:t>
            </w:r>
          </w:p>
        </w:tc>
        <w:tc>
          <w:tcPr>
            <w:tcW w:w="1703" w:type="dxa"/>
            <w:tcBorders>
              <w:top w:val="nil"/>
              <w:left w:val="nil"/>
              <w:bottom w:val="single" w:sz="4" w:space="0" w:color="auto"/>
              <w:right w:val="single" w:sz="4" w:space="0" w:color="auto"/>
            </w:tcBorders>
            <w:shd w:val="clear" w:color="000000" w:fill="FFFFFF"/>
            <w:vAlign w:val="center"/>
            <w:hideMark/>
          </w:tcPr>
          <w:p w:rsidR="001F2236" w:rsidRPr="001F2236" w:rsidRDefault="001F2236" w:rsidP="001F2236">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28</w:t>
            </w:r>
          </w:p>
        </w:tc>
        <w:tc>
          <w:tcPr>
            <w:tcW w:w="1274" w:type="dxa"/>
            <w:tcBorders>
              <w:top w:val="nil"/>
              <w:left w:val="nil"/>
              <w:bottom w:val="single" w:sz="4" w:space="0" w:color="auto"/>
              <w:right w:val="single" w:sz="4" w:space="0" w:color="auto"/>
            </w:tcBorders>
            <w:shd w:val="clear" w:color="auto" w:fill="auto"/>
            <w:noWrap/>
            <w:vAlign w:val="center"/>
            <w:hideMark/>
          </w:tcPr>
          <w:p w:rsidR="001F2236" w:rsidRPr="001F2236" w:rsidRDefault="001F2236" w:rsidP="001F2236">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374</w:t>
            </w:r>
          </w:p>
        </w:tc>
        <w:tc>
          <w:tcPr>
            <w:tcW w:w="5068" w:type="dxa"/>
            <w:tcBorders>
              <w:top w:val="nil"/>
              <w:left w:val="nil"/>
              <w:bottom w:val="single" w:sz="4" w:space="0" w:color="auto"/>
              <w:right w:val="single" w:sz="4" w:space="0" w:color="auto"/>
            </w:tcBorders>
            <w:shd w:val="clear" w:color="auto" w:fill="auto"/>
            <w:vAlign w:val="center"/>
            <w:hideMark/>
          </w:tcPr>
          <w:p w:rsidR="001F2236" w:rsidRPr="001F2236" w:rsidRDefault="001F2236" w:rsidP="001F2236">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В связи с  увеличением почтовых услуг (пересылка  писем, уведомлений и др.), рост цен на услуги почтовой связи в сравнении с </w:t>
            </w:r>
            <w:proofErr w:type="spellStart"/>
            <w:r w:rsidRPr="001F2236">
              <w:rPr>
                <w:rFonts w:ascii="Times New Roman" w:hAnsi="Times New Roman"/>
                <w:sz w:val="16"/>
                <w:szCs w:val="16"/>
                <w:lang w:eastAsia="ru-RU"/>
              </w:rPr>
              <w:t>утвержденой</w:t>
            </w:r>
            <w:proofErr w:type="spellEnd"/>
            <w:r w:rsidRPr="001F2236">
              <w:rPr>
                <w:rFonts w:ascii="Times New Roman" w:hAnsi="Times New Roman"/>
                <w:sz w:val="16"/>
                <w:szCs w:val="16"/>
                <w:lang w:eastAsia="ru-RU"/>
              </w:rPr>
              <w:t xml:space="preserve"> тарифной сметой (цены 2015г)</w:t>
            </w:r>
          </w:p>
        </w:tc>
      </w:tr>
      <w:tr w:rsidR="00E141F4" w:rsidRPr="001F2236" w:rsidTr="00D846F7">
        <w:trPr>
          <w:trHeight w:val="694"/>
        </w:trPr>
        <w:tc>
          <w:tcPr>
            <w:tcW w:w="756" w:type="dxa"/>
            <w:tcBorders>
              <w:top w:val="nil"/>
              <w:left w:val="single" w:sz="4" w:space="0" w:color="auto"/>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lastRenderedPageBreak/>
              <w:t xml:space="preserve">№ </w:t>
            </w:r>
            <w:proofErr w:type="gramStart"/>
            <w:r w:rsidRPr="001F2236">
              <w:rPr>
                <w:rFonts w:ascii="Times New Roman" w:hAnsi="Times New Roman"/>
                <w:b/>
                <w:bCs/>
                <w:sz w:val="16"/>
                <w:szCs w:val="16"/>
                <w:lang w:eastAsia="ru-RU"/>
              </w:rPr>
              <w:t>п</w:t>
            </w:r>
            <w:proofErr w:type="gramEnd"/>
            <w:r w:rsidRPr="001F2236">
              <w:rPr>
                <w:rFonts w:ascii="Times New Roman" w:hAnsi="Times New Roman"/>
                <w:b/>
                <w:bCs/>
                <w:sz w:val="16"/>
                <w:szCs w:val="16"/>
                <w:lang w:eastAsia="ru-RU"/>
              </w:rPr>
              <w:t>/п</w:t>
            </w:r>
          </w:p>
        </w:tc>
        <w:tc>
          <w:tcPr>
            <w:tcW w:w="3463" w:type="dxa"/>
            <w:tcBorders>
              <w:top w:val="nil"/>
              <w:left w:val="nil"/>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Наименование показателей тарифной сметы</w:t>
            </w:r>
          </w:p>
        </w:tc>
        <w:tc>
          <w:tcPr>
            <w:tcW w:w="1169" w:type="dxa"/>
            <w:tcBorders>
              <w:top w:val="nil"/>
              <w:left w:val="nil"/>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Ед</w:t>
            </w:r>
            <w:proofErr w:type="gramStart"/>
            <w:r w:rsidRPr="001F2236">
              <w:rPr>
                <w:rFonts w:ascii="Times New Roman" w:hAnsi="Times New Roman"/>
                <w:b/>
                <w:bCs/>
                <w:sz w:val="16"/>
                <w:szCs w:val="16"/>
                <w:lang w:eastAsia="ru-RU"/>
              </w:rPr>
              <w:t>.и</w:t>
            </w:r>
            <w:proofErr w:type="gramEnd"/>
            <w:r w:rsidRPr="001F2236">
              <w:rPr>
                <w:rFonts w:ascii="Times New Roman" w:hAnsi="Times New Roman"/>
                <w:b/>
                <w:bCs/>
                <w:sz w:val="16"/>
                <w:szCs w:val="16"/>
                <w:lang w:eastAsia="ru-RU"/>
              </w:rPr>
              <w:t>зм</w:t>
            </w:r>
            <w:proofErr w:type="spellEnd"/>
          </w:p>
        </w:tc>
        <w:tc>
          <w:tcPr>
            <w:tcW w:w="2126" w:type="dxa"/>
            <w:tcBorders>
              <w:top w:val="nil"/>
              <w:left w:val="nil"/>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Предусмотрено в утвержденной тарифной смете на  1 полугодие  2019 года </w:t>
            </w:r>
          </w:p>
        </w:tc>
        <w:tc>
          <w:tcPr>
            <w:tcW w:w="1703" w:type="dxa"/>
            <w:tcBorders>
              <w:top w:val="nil"/>
              <w:left w:val="nil"/>
              <w:bottom w:val="single" w:sz="4" w:space="0" w:color="auto"/>
              <w:right w:val="single" w:sz="4" w:space="0" w:color="auto"/>
            </w:tcBorders>
            <w:shd w:val="clear" w:color="000000" w:fill="FFFFFF"/>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Фактически сложившиеся  показатели тарифной сметы  (ожидаемое                                                    1 полугодие  2019г.)</w:t>
            </w:r>
          </w:p>
        </w:tc>
        <w:tc>
          <w:tcPr>
            <w:tcW w:w="1274" w:type="dxa"/>
            <w:tcBorders>
              <w:top w:val="nil"/>
              <w:left w:val="nil"/>
              <w:bottom w:val="single" w:sz="4" w:space="0" w:color="auto"/>
              <w:right w:val="single" w:sz="4" w:space="0" w:color="auto"/>
            </w:tcBorders>
            <w:shd w:val="clear" w:color="auto" w:fill="auto"/>
            <w:noWrap/>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Отклонение, </w:t>
            </w:r>
            <w:proofErr w:type="gramStart"/>
            <w:r w:rsidRPr="001F2236">
              <w:rPr>
                <w:rFonts w:ascii="Times New Roman" w:hAnsi="Times New Roman"/>
                <w:b/>
                <w:bCs/>
                <w:sz w:val="16"/>
                <w:szCs w:val="16"/>
                <w:lang w:eastAsia="ru-RU"/>
              </w:rPr>
              <w:t>в</w:t>
            </w:r>
            <w:proofErr w:type="gramEnd"/>
            <w:r w:rsidRPr="001F2236">
              <w:rPr>
                <w:rFonts w:ascii="Times New Roman" w:hAnsi="Times New Roman"/>
                <w:b/>
                <w:bCs/>
                <w:sz w:val="16"/>
                <w:szCs w:val="16"/>
                <w:lang w:eastAsia="ru-RU"/>
              </w:rPr>
              <w:t xml:space="preserve"> %</w:t>
            </w:r>
          </w:p>
        </w:tc>
        <w:tc>
          <w:tcPr>
            <w:tcW w:w="5068" w:type="dxa"/>
            <w:tcBorders>
              <w:top w:val="nil"/>
              <w:left w:val="nil"/>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Причины отклонения</w:t>
            </w:r>
          </w:p>
        </w:tc>
      </w:tr>
      <w:tr w:rsidR="00E141F4"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10.6</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 xml:space="preserve">услуги </w:t>
            </w:r>
            <w:proofErr w:type="spellStart"/>
            <w:r w:rsidRPr="001F2236">
              <w:rPr>
                <w:rFonts w:ascii="Times New Roman" w:hAnsi="Times New Roman"/>
                <w:sz w:val="16"/>
                <w:szCs w:val="16"/>
                <w:lang w:eastAsia="ru-RU"/>
              </w:rPr>
              <w:t>дезостанции</w:t>
            </w:r>
            <w:proofErr w:type="spellEnd"/>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8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10</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26</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В связи с ростом цен на услуги </w:t>
            </w:r>
            <w:proofErr w:type="spellStart"/>
            <w:r w:rsidRPr="001F2236">
              <w:rPr>
                <w:rFonts w:ascii="Times New Roman" w:hAnsi="Times New Roman"/>
                <w:sz w:val="16"/>
                <w:szCs w:val="16"/>
                <w:lang w:eastAsia="ru-RU"/>
              </w:rPr>
              <w:t>дезостанции</w:t>
            </w:r>
            <w:proofErr w:type="spellEnd"/>
          </w:p>
        </w:tc>
      </w:tr>
      <w:tr w:rsidR="00E141F4"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10.7</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 xml:space="preserve">услуги </w:t>
            </w:r>
            <w:proofErr w:type="spellStart"/>
            <w:r w:rsidRPr="001F2236">
              <w:rPr>
                <w:rFonts w:ascii="Times New Roman" w:hAnsi="Times New Roman"/>
                <w:sz w:val="16"/>
                <w:szCs w:val="16"/>
                <w:lang w:eastAsia="ru-RU"/>
              </w:rPr>
              <w:t>спецавтотранспорта</w:t>
            </w:r>
            <w:proofErr w:type="spellEnd"/>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8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11</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37</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В связи с ростом цен на услуги </w:t>
            </w:r>
          </w:p>
        </w:tc>
      </w:tr>
      <w:tr w:rsidR="00E141F4" w:rsidRPr="001F2236" w:rsidTr="00D846F7">
        <w:trPr>
          <w:trHeight w:val="50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10.8</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охраны</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675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833</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23</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proofErr w:type="gramStart"/>
            <w:r w:rsidRPr="001F2236">
              <w:rPr>
                <w:rFonts w:ascii="Times New Roman" w:hAnsi="Times New Roman"/>
                <w:sz w:val="16"/>
                <w:szCs w:val="16"/>
                <w:lang w:eastAsia="ru-RU"/>
              </w:rPr>
              <w:t xml:space="preserve">В связи с увеличением </w:t>
            </w:r>
            <w:proofErr w:type="spellStart"/>
            <w:r w:rsidRPr="001F2236">
              <w:rPr>
                <w:rFonts w:ascii="Times New Roman" w:hAnsi="Times New Roman"/>
                <w:sz w:val="16"/>
                <w:szCs w:val="16"/>
                <w:lang w:eastAsia="ru-RU"/>
              </w:rPr>
              <w:t>постачаса</w:t>
            </w:r>
            <w:proofErr w:type="spellEnd"/>
            <w:r w:rsidRPr="001F2236">
              <w:rPr>
                <w:rFonts w:ascii="Times New Roman" w:hAnsi="Times New Roman"/>
                <w:sz w:val="16"/>
                <w:szCs w:val="16"/>
                <w:lang w:eastAsia="ru-RU"/>
              </w:rPr>
              <w:t xml:space="preserve"> (2019г-535 тенге с учетом НДС), в тарифной смете  учтена  стоимость -427 тенге с учетом НДС)</w:t>
            </w:r>
            <w:proofErr w:type="gramEnd"/>
          </w:p>
        </w:tc>
      </w:tr>
      <w:tr w:rsidR="00E141F4" w:rsidRPr="001F2236" w:rsidTr="00D846F7">
        <w:trPr>
          <w:trHeight w:val="44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10.9</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proofErr w:type="gramStart"/>
            <w:r w:rsidRPr="001F2236">
              <w:rPr>
                <w:rFonts w:ascii="Times New Roman" w:hAnsi="Times New Roman"/>
                <w:sz w:val="16"/>
                <w:szCs w:val="16"/>
                <w:lang w:eastAsia="ru-RU"/>
              </w:rPr>
              <w:t>комплектующие</w:t>
            </w:r>
            <w:proofErr w:type="gramEnd"/>
            <w:r w:rsidRPr="001F2236">
              <w:rPr>
                <w:rFonts w:ascii="Times New Roman" w:hAnsi="Times New Roman"/>
                <w:sz w:val="16"/>
                <w:szCs w:val="16"/>
                <w:lang w:eastAsia="ru-RU"/>
              </w:rPr>
              <w:t xml:space="preserve"> к оргтехнике</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157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198</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26</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В связи с ростом цен на комплектующие и расходные </w:t>
            </w:r>
            <w:proofErr w:type="spellStart"/>
            <w:r w:rsidRPr="001F2236">
              <w:rPr>
                <w:rFonts w:ascii="Times New Roman" w:hAnsi="Times New Roman"/>
                <w:sz w:val="16"/>
                <w:szCs w:val="16"/>
                <w:lang w:eastAsia="ru-RU"/>
              </w:rPr>
              <w:t>материалы</w:t>
            </w:r>
            <w:proofErr w:type="gramStart"/>
            <w:r w:rsidRPr="001F2236">
              <w:rPr>
                <w:rFonts w:ascii="Times New Roman" w:hAnsi="Times New Roman"/>
                <w:sz w:val="16"/>
                <w:szCs w:val="16"/>
                <w:lang w:eastAsia="ru-RU"/>
              </w:rPr>
              <w:t>,п</w:t>
            </w:r>
            <w:proofErr w:type="gramEnd"/>
            <w:r w:rsidRPr="001F2236">
              <w:rPr>
                <w:rFonts w:ascii="Times New Roman" w:hAnsi="Times New Roman"/>
                <w:sz w:val="16"/>
                <w:szCs w:val="16"/>
                <w:lang w:eastAsia="ru-RU"/>
              </w:rPr>
              <w:t>о</w:t>
            </w:r>
            <w:proofErr w:type="spellEnd"/>
            <w:r w:rsidRPr="001F2236">
              <w:rPr>
                <w:rFonts w:ascii="Times New Roman" w:hAnsi="Times New Roman"/>
                <w:sz w:val="16"/>
                <w:szCs w:val="16"/>
                <w:lang w:eastAsia="ru-RU"/>
              </w:rPr>
              <w:t xml:space="preserve"> фактической потребности</w:t>
            </w:r>
          </w:p>
        </w:tc>
      </w:tr>
      <w:tr w:rsidR="00E141F4" w:rsidRPr="001F2236" w:rsidTr="00D846F7">
        <w:trPr>
          <w:trHeight w:val="367"/>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10.10</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канцелярские расходы</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381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362</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-5</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Согласно производственной необходимости</w:t>
            </w:r>
          </w:p>
        </w:tc>
      </w:tr>
      <w:tr w:rsidR="00E141F4" w:rsidRPr="001F2236" w:rsidTr="00D846F7">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10.11</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содержание зданий</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38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53</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40</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В связи с недостаточностью сре</w:t>
            </w:r>
            <w:proofErr w:type="gramStart"/>
            <w:r w:rsidRPr="001F2236">
              <w:rPr>
                <w:rFonts w:ascii="Times New Roman" w:hAnsi="Times New Roman"/>
                <w:sz w:val="16"/>
                <w:szCs w:val="16"/>
                <w:lang w:eastAsia="ru-RU"/>
              </w:rPr>
              <w:t>дств  в т</w:t>
            </w:r>
            <w:proofErr w:type="gramEnd"/>
            <w:r w:rsidRPr="001F2236">
              <w:rPr>
                <w:rFonts w:ascii="Times New Roman" w:hAnsi="Times New Roman"/>
                <w:sz w:val="16"/>
                <w:szCs w:val="16"/>
                <w:lang w:eastAsia="ru-RU"/>
              </w:rPr>
              <w:t>арифной смете</w:t>
            </w:r>
          </w:p>
        </w:tc>
      </w:tr>
      <w:tr w:rsidR="00E141F4" w:rsidRPr="001F2236" w:rsidTr="00D846F7">
        <w:trPr>
          <w:trHeight w:val="50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10.12</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подготовка кадров</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146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34</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-77</w:t>
            </w:r>
          </w:p>
        </w:tc>
        <w:tc>
          <w:tcPr>
            <w:tcW w:w="5068"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В целях повышения уровня обслуживания клиентов персоналом компании, до конца  года пройдет обучение по </w:t>
            </w:r>
            <w:proofErr w:type="spellStart"/>
            <w:r w:rsidRPr="001F2236">
              <w:rPr>
                <w:rFonts w:ascii="Times New Roman" w:hAnsi="Times New Roman"/>
                <w:sz w:val="16"/>
                <w:szCs w:val="16"/>
                <w:lang w:eastAsia="ru-RU"/>
              </w:rPr>
              <w:t>теме</w:t>
            </w:r>
            <w:proofErr w:type="gramStart"/>
            <w:r w:rsidRPr="001F2236">
              <w:rPr>
                <w:rFonts w:ascii="Times New Roman" w:hAnsi="Times New Roman"/>
                <w:sz w:val="16"/>
                <w:szCs w:val="16"/>
                <w:lang w:eastAsia="ru-RU"/>
              </w:rPr>
              <w:t>"К</w:t>
            </w:r>
            <w:proofErr w:type="gramEnd"/>
            <w:r w:rsidRPr="001F2236">
              <w:rPr>
                <w:rFonts w:ascii="Times New Roman" w:hAnsi="Times New Roman"/>
                <w:sz w:val="16"/>
                <w:szCs w:val="16"/>
                <w:lang w:eastAsia="ru-RU"/>
              </w:rPr>
              <w:t>ачество</w:t>
            </w:r>
            <w:proofErr w:type="spellEnd"/>
            <w:r w:rsidRPr="001F2236">
              <w:rPr>
                <w:rFonts w:ascii="Times New Roman" w:hAnsi="Times New Roman"/>
                <w:sz w:val="16"/>
                <w:szCs w:val="16"/>
                <w:lang w:eastAsia="ru-RU"/>
              </w:rPr>
              <w:t xml:space="preserve"> и этика сервисного обслуживания клиентов".</w:t>
            </w:r>
          </w:p>
        </w:tc>
      </w:tr>
      <w:tr w:rsidR="00E141F4" w:rsidRPr="001F2236" w:rsidTr="00D846F7">
        <w:trPr>
          <w:trHeight w:val="22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10.13</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СМИ</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35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59</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70</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Согласно производственной необходимости,  (опубликование  отчета по </w:t>
            </w:r>
            <w:proofErr w:type="spellStart"/>
            <w:r w:rsidRPr="001F2236">
              <w:rPr>
                <w:rFonts w:ascii="Times New Roman" w:hAnsi="Times New Roman"/>
                <w:sz w:val="16"/>
                <w:szCs w:val="16"/>
                <w:lang w:eastAsia="ru-RU"/>
              </w:rPr>
              <w:t>ИП</w:t>
            </w:r>
            <w:proofErr w:type="gramStart"/>
            <w:r w:rsidRPr="001F2236">
              <w:rPr>
                <w:rFonts w:ascii="Times New Roman" w:hAnsi="Times New Roman"/>
                <w:sz w:val="16"/>
                <w:szCs w:val="16"/>
                <w:lang w:eastAsia="ru-RU"/>
              </w:rPr>
              <w:t>,о</w:t>
            </w:r>
            <w:proofErr w:type="gramEnd"/>
            <w:r w:rsidRPr="001F2236">
              <w:rPr>
                <w:rFonts w:ascii="Times New Roman" w:hAnsi="Times New Roman"/>
                <w:sz w:val="16"/>
                <w:szCs w:val="16"/>
                <w:lang w:eastAsia="ru-RU"/>
              </w:rPr>
              <w:t>тчета</w:t>
            </w:r>
            <w:proofErr w:type="spellEnd"/>
            <w:r w:rsidRPr="001F2236">
              <w:rPr>
                <w:rFonts w:ascii="Times New Roman" w:hAnsi="Times New Roman"/>
                <w:sz w:val="16"/>
                <w:szCs w:val="16"/>
                <w:lang w:eastAsia="ru-RU"/>
              </w:rPr>
              <w:t xml:space="preserve">  по тарифной смете за год)  тарифом не предусмотрены </w:t>
            </w:r>
          </w:p>
        </w:tc>
      </w:tr>
      <w:tr w:rsidR="00E141F4" w:rsidRPr="001F2236" w:rsidTr="00D846F7">
        <w:trPr>
          <w:trHeight w:val="56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10.14</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расходы по охране труда</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3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76</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2 436</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Фактическая потребность в средствах защиты, спецодежде превышает затраты, утверждённые тарифной сметой, а также в связи с ростом цен на данные ТМЦ</w:t>
            </w:r>
          </w:p>
        </w:tc>
      </w:tr>
      <w:tr w:rsidR="00E141F4" w:rsidRPr="001F2236" w:rsidTr="00D846F7">
        <w:trPr>
          <w:trHeight w:val="41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10.15</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страхование ГПО</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6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88</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1 369</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За счет роста ФОТ</w:t>
            </w:r>
          </w:p>
        </w:tc>
      </w:tr>
      <w:tr w:rsidR="00E141F4" w:rsidRPr="001F2236" w:rsidTr="00D846F7">
        <w:trPr>
          <w:trHeight w:val="41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10.16</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вспомогательные материалы</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5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43</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753</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В связи с недостаточностью сре</w:t>
            </w:r>
            <w:proofErr w:type="gramStart"/>
            <w:r w:rsidRPr="001F2236">
              <w:rPr>
                <w:rFonts w:ascii="Times New Roman" w:hAnsi="Times New Roman"/>
                <w:sz w:val="16"/>
                <w:szCs w:val="16"/>
                <w:lang w:eastAsia="ru-RU"/>
              </w:rPr>
              <w:t>дств  в т</w:t>
            </w:r>
            <w:proofErr w:type="gramEnd"/>
            <w:r w:rsidRPr="001F2236">
              <w:rPr>
                <w:rFonts w:ascii="Times New Roman" w:hAnsi="Times New Roman"/>
                <w:sz w:val="16"/>
                <w:szCs w:val="16"/>
                <w:lang w:eastAsia="ru-RU"/>
              </w:rPr>
              <w:t>арифной смете</w:t>
            </w:r>
          </w:p>
        </w:tc>
      </w:tr>
      <w:tr w:rsidR="00E141F4" w:rsidRPr="001F2236" w:rsidTr="00D846F7">
        <w:trPr>
          <w:trHeight w:val="41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10.17</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финансовой и технической экспертизы</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0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0</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w:t>
            </w:r>
          </w:p>
        </w:tc>
      </w:tr>
      <w:tr w:rsidR="00E141F4" w:rsidRPr="001F2236" w:rsidTr="00D846F7">
        <w:trPr>
          <w:trHeight w:val="84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10.18</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аренда помещений</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0</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-100</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В связи с введенными изменениями  законодательства, публичные слушания будут проводиться  не позднее 1 мая и 1 августа. Затраты  </w:t>
            </w:r>
            <w:proofErr w:type="gramStart"/>
            <w:r w:rsidRPr="001F2236">
              <w:rPr>
                <w:rFonts w:ascii="Times New Roman" w:hAnsi="Times New Roman"/>
                <w:sz w:val="16"/>
                <w:szCs w:val="16"/>
                <w:lang w:eastAsia="ru-RU"/>
              </w:rPr>
              <w:t>за аренду помещения для проведения слушаний по отчету о деятельности СЕМ перед потребителями</w:t>
            </w:r>
            <w:proofErr w:type="gramEnd"/>
            <w:r w:rsidRPr="001F2236">
              <w:rPr>
                <w:rFonts w:ascii="Times New Roman" w:hAnsi="Times New Roman"/>
                <w:sz w:val="16"/>
                <w:szCs w:val="16"/>
                <w:lang w:eastAsia="ru-RU"/>
              </w:rPr>
              <w:t xml:space="preserve"> будут проведены в следующем отчетном периоде</w:t>
            </w:r>
          </w:p>
        </w:tc>
      </w:tr>
      <w:tr w:rsidR="00E141F4" w:rsidRPr="001F2236" w:rsidTr="00D846F7">
        <w:trPr>
          <w:trHeight w:val="20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10.19</w:t>
            </w:r>
          </w:p>
        </w:tc>
        <w:tc>
          <w:tcPr>
            <w:tcW w:w="3463"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аудиторские услуги</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0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0</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w:t>
            </w:r>
          </w:p>
        </w:tc>
      </w:tr>
      <w:tr w:rsidR="00E141F4" w:rsidRPr="001F2236" w:rsidTr="00D846F7">
        <w:trPr>
          <w:trHeight w:val="26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10.20</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пожарной части</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0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0</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color w:val="FF0000"/>
                <w:sz w:val="16"/>
                <w:szCs w:val="16"/>
                <w:lang w:eastAsia="ru-RU"/>
              </w:rPr>
            </w:pPr>
            <w:r w:rsidRPr="001F2236">
              <w:rPr>
                <w:rFonts w:ascii="Times New Roman" w:hAnsi="Times New Roman"/>
                <w:color w:val="FF0000"/>
                <w:sz w:val="16"/>
                <w:szCs w:val="16"/>
                <w:lang w:eastAsia="ru-RU"/>
              </w:rPr>
              <w:t> </w:t>
            </w:r>
          </w:p>
        </w:tc>
      </w:tr>
      <w:tr w:rsidR="00E141F4" w:rsidRPr="001F2236" w:rsidTr="00D846F7">
        <w:trPr>
          <w:trHeight w:val="28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10.21</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периодическая печать (подписка)</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16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15</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-4</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Согласно производственной необходимости</w:t>
            </w:r>
          </w:p>
        </w:tc>
      </w:tr>
      <w:tr w:rsidR="00E141F4" w:rsidRPr="001F2236" w:rsidTr="00D846F7">
        <w:trPr>
          <w:trHeight w:val="27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10.22</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 xml:space="preserve">вода и канализация </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31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30</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-5</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По фактической потребности и фактически </w:t>
            </w:r>
            <w:proofErr w:type="spellStart"/>
            <w:r w:rsidRPr="001F2236">
              <w:rPr>
                <w:rFonts w:ascii="Times New Roman" w:hAnsi="Times New Roman"/>
                <w:sz w:val="16"/>
                <w:szCs w:val="16"/>
                <w:lang w:eastAsia="ru-RU"/>
              </w:rPr>
              <w:t>предъявленых</w:t>
            </w:r>
            <w:proofErr w:type="spellEnd"/>
            <w:r w:rsidRPr="001F2236">
              <w:rPr>
                <w:rFonts w:ascii="Times New Roman" w:hAnsi="Times New Roman"/>
                <w:sz w:val="16"/>
                <w:szCs w:val="16"/>
                <w:lang w:eastAsia="ru-RU"/>
              </w:rPr>
              <w:t xml:space="preserve"> счетов.</w:t>
            </w:r>
          </w:p>
        </w:tc>
      </w:tr>
      <w:tr w:rsidR="00E141F4" w:rsidRPr="001F2236" w:rsidTr="00D846F7">
        <w:trPr>
          <w:trHeight w:val="27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color w:val="000000"/>
                <w:sz w:val="16"/>
                <w:szCs w:val="16"/>
                <w:lang w:eastAsia="ru-RU"/>
              </w:rPr>
            </w:pPr>
            <w:r w:rsidRPr="001F2236">
              <w:rPr>
                <w:rFonts w:ascii="Times New Roman" w:hAnsi="Times New Roman"/>
                <w:color w:val="000000"/>
                <w:sz w:val="16"/>
                <w:szCs w:val="16"/>
                <w:lang w:eastAsia="ru-RU"/>
              </w:rPr>
              <w:t>10.23</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услуги сторонних организаций</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.т</w:t>
            </w:r>
            <w:proofErr w:type="gramEnd"/>
            <w:r w:rsidRPr="001F2236">
              <w:rPr>
                <w:rFonts w:ascii="Times New Roman" w:hAnsi="Times New Roman"/>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4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18</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343</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По фактической потребности </w:t>
            </w:r>
          </w:p>
        </w:tc>
      </w:tr>
      <w:tr w:rsidR="00E141F4"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11</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b/>
                <w:bCs/>
                <w:sz w:val="16"/>
                <w:szCs w:val="16"/>
                <w:lang w:eastAsia="ru-RU"/>
              </w:rPr>
            </w:pPr>
            <w:r w:rsidRPr="001F2236">
              <w:rPr>
                <w:rFonts w:ascii="Times New Roman" w:hAnsi="Times New Roman"/>
                <w:b/>
                <w:bCs/>
                <w:sz w:val="16"/>
                <w:szCs w:val="16"/>
                <w:lang w:eastAsia="ru-RU"/>
              </w:rPr>
              <w:t>Всего затрат</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тыс</w:t>
            </w:r>
            <w:proofErr w:type="gramStart"/>
            <w:r w:rsidRPr="001F2236">
              <w:rPr>
                <w:rFonts w:ascii="Times New Roman" w:hAnsi="Times New Roman"/>
                <w:b/>
                <w:bCs/>
                <w:sz w:val="16"/>
                <w:szCs w:val="16"/>
                <w:lang w:eastAsia="ru-RU"/>
              </w:rPr>
              <w:t>.т</w:t>
            </w:r>
            <w:proofErr w:type="gramEnd"/>
            <w:r w:rsidRPr="001F2236">
              <w:rPr>
                <w:rFonts w:ascii="Times New Roman" w:hAnsi="Times New Roman"/>
                <w:b/>
                <w:bCs/>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19 157 </w:t>
            </w:r>
          </w:p>
        </w:tc>
        <w:tc>
          <w:tcPr>
            <w:tcW w:w="170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32 920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72</w:t>
            </w:r>
          </w:p>
        </w:tc>
        <w:tc>
          <w:tcPr>
            <w:tcW w:w="5068"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both"/>
              <w:rPr>
                <w:rFonts w:ascii="Times New Roman" w:hAnsi="Times New Roman"/>
                <w:color w:val="FF0000"/>
                <w:sz w:val="16"/>
                <w:szCs w:val="16"/>
                <w:lang w:eastAsia="ru-RU"/>
              </w:rPr>
            </w:pPr>
            <w:r w:rsidRPr="001F2236">
              <w:rPr>
                <w:rFonts w:ascii="Times New Roman" w:hAnsi="Times New Roman"/>
                <w:color w:val="FF0000"/>
                <w:sz w:val="16"/>
                <w:szCs w:val="16"/>
                <w:lang w:eastAsia="ru-RU"/>
              </w:rPr>
              <w:t> </w:t>
            </w:r>
          </w:p>
        </w:tc>
      </w:tr>
      <w:tr w:rsidR="00E141F4" w:rsidRPr="001F2236" w:rsidTr="00E141F4">
        <w:trPr>
          <w:trHeight w:val="64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 xml:space="preserve">12 </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b/>
                <w:bCs/>
                <w:sz w:val="16"/>
                <w:szCs w:val="16"/>
                <w:lang w:eastAsia="ru-RU"/>
              </w:rPr>
            </w:pPr>
            <w:r w:rsidRPr="001F2236">
              <w:rPr>
                <w:rFonts w:ascii="Times New Roman" w:hAnsi="Times New Roman"/>
                <w:b/>
                <w:bCs/>
                <w:sz w:val="16"/>
                <w:szCs w:val="16"/>
                <w:lang w:eastAsia="ru-RU"/>
              </w:rPr>
              <w:t>Прибыль</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тыс</w:t>
            </w:r>
            <w:proofErr w:type="gramStart"/>
            <w:r w:rsidRPr="001F2236">
              <w:rPr>
                <w:rFonts w:ascii="Times New Roman" w:hAnsi="Times New Roman"/>
                <w:b/>
                <w:bCs/>
                <w:sz w:val="16"/>
                <w:szCs w:val="16"/>
                <w:lang w:eastAsia="ru-RU"/>
              </w:rPr>
              <w:t>.т</w:t>
            </w:r>
            <w:proofErr w:type="gramEnd"/>
            <w:r w:rsidRPr="001F2236">
              <w:rPr>
                <w:rFonts w:ascii="Times New Roman" w:hAnsi="Times New Roman"/>
                <w:b/>
                <w:bCs/>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3 788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color w:val="FF0000"/>
                <w:sz w:val="16"/>
                <w:szCs w:val="16"/>
                <w:lang w:eastAsia="ru-RU"/>
              </w:rPr>
              <w:t xml:space="preserve">-10 498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-377</w:t>
            </w:r>
          </w:p>
        </w:tc>
        <w:tc>
          <w:tcPr>
            <w:tcW w:w="5068"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both"/>
              <w:rPr>
                <w:rFonts w:ascii="Times New Roman" w:hAnsi="Times New Roman"/>
                <w:color w:val="FF0000"/>
                <w:sz w:val="16"/>
                <w:szCs w:val="16"/>
                <w:lang w:eastAsia="ru-RU"/>
              </w:rPr>
            </w:pPr>
            <w:r w:rsidRPr="001F2236">
              <w:rPr>
                <w:rFonts w:ascii="Times New Roman" w:hAnsi="Times New Roman"/>
                <w:color w:val="FF0000"/>
                <w:sz w:val="16"/>
                <w:szCs w:val="16"/>
                <w:lang w:eastAsia="ru-RU"/>
              </w:rPr>
              <w:t> </w:t>
            </w:r>
          </w:p>
        </w:tc>
      </w:tr>
      <w:tr w:rsidR="00E141F4"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lastRenderedPageBreak/>
              <w:t xml:space="preserve">№ </w:t>
            </w:r>
            <w:proofErr w:type="gramStart"/>
            <w:r w:rsidRPr="001F2236">
              <w:rPr>
                <w:rFonts w:ascii="Times New Roman" w:hAnsi="Times New Roman"/>
                <w:b/>
                <w:bCs/>
                <w:sz w:val="16"/>
                <w:szCs w:val="16"/>
                <w:lang w:eastAsia="ru-RU"/>
              </w:rPr>
              <w:t>п</w:t>
            </w:r>
            <w:proofErr w:type="gramEnd"/>
            <w:r w:rsidRPr="001F2236">
              <w:rPr>
                <w:rFonts w:ascii="Times New Roman" w:hAnsi="Times New Roman"/>
                <w:b/>
                <w:bCs/>
                <w:sz w:val="16"/>
                <w:szCs w:val="16"/>
                <w:lang w:eastAsia="ru-RU"/>
              </w:rPr>
              <w:t>/п</w:t>
            </w:r>
          </w:p>
        </w:tc>
        <w:tc>
          <w:tcPr>
            <w:tcW w:w="3463" w:type="dxa"/>
            <w:tcBorders>
              <w:top w:val="nil"/>
              <w:left w:val="nil"/>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Наименование показателей тарифной сметы</w:t>
            </w:r>
          </w:p>
        </w:tc>
        <w:tc>
          <w:tcPr>
            <w:tcW w:w="1169" w:type="dxa"/>
            <w:tcBorders>
              <w:top w:val="nil"/>
              <w:left w:val="nil"/>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Ед</w:t>
            </w:r>
            <w:proofErr w:type="gramStart"/>
            <w:r w:rsidRPr="001F2236">
              <w:rPr>
                <w:rFonts w:ascii="Times New Roman" w:hAnsi="Times New Roman"/>
                <w:b/>
                <w:bCs/>
                <w:sz w:val="16"/>
                <w:szCs w:val="16"/>
                <w:lang w:eastAsia="ru-RU"/>
              </w:rPr>
              <w:t>.и</w:t>
            </w:r>
            <w:proofErr w:type="gramEnd"/>
            <w:r w:rsidRPr="001F2236">
              <w:rPr>
                <w:rFonts w:ascii="Times New Roman" w:hAnsi="Times New Roman"/>
                <w:b/>
                <w:bCs/>
                <w:sz w:val="16"/>
                <w:szCs w:val="16"/>
                <w:lang w:eastAsia="ru-RU"/>
              </w:rPr>
              <w:t>зм</w:t>
            </w:r>
            <w:proofErr w:type="spellEnd"/>
          </w:p>
        </w:tc>
        <w:tc>
          <w:tcPr>
            <w:tcW w:w="2126" w:type="dxa"/>
            <w:tcBorders>
              <w:top w:val="nil"/>
              <w:left w:val="nil"/>
              <w:bottom w:val="single" w:sz="4" w:space="0" w:color="auto"/>
              <w:right w:val="single" w:sz="4" w:space="0" w:color="auto"/>
            </w:tcBorders>
            <w:shd w:val="clear" w:color="auto" w:fill="auto"/>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Предусмотрено в утвержденной тарифной смете на  1 полугодие  2019 года </w:t>
            </w:r>
          </w:p>
        </w:tc>
        <w:tc>
          <w:tcPr>
            <w:tcW w:w="1703" w:type="dxa"/>
            <w:tcBorders>
              <w:top w:val="nil"/>
              <w:left w:val="nil"/>
              <w:bottom w:val="single" w:sz="4" w:space="0" w:color="auto"/>
              <w:right w:val="single" w:sz="4" w:space="0" w:color="auto"/>
            </w:tcBorders>
            <w:shd w:val="clear" w:color="000000" w:fill="FFFFFF"/>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Фактически сложившиеся  показатели тарифной сметы  (ожидаемое                                                    1 полугодие  2019г.)</w:t>
            </w:r>
          </w:p>
        </w:tc>
        <w:tc>
          <w:tcPr>
            <w:tcW w:w="1274" w:type="dxa"/>
            <w:tcBorders>
              <w:top w:val="nil"/>
              <w:left w:val="nil"/>
              <w:bottom w:val="single" w:sz="4" w:space="0" w:color="auto"/>
              <w:right w:val="single" w:sz="4" w:space="0" w:color="auto"/>
            </w:tcBorders>
            <w:shd w:val="clear" w:color="auto" w:fill="auto"/>
            <w:noWrap/>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Отклонение, </w:t>
            </w:r>
            <w:proofErr w:type="gramStart"/>
            <w:r w:rsidRPr="001F2236">
              <w:rPr>
                <w:rFonts w:ascii="Times New Roman" w:hAnsi="Times New Roman"/>
                <w:b/>
                <w:bCs/>
                <w:sz w:val="16"/>
                <w:szCs w:val="16"/>
                <w:lang w:eastAsia="ru-RU"/>
              </w:rPr>
              <w:t>в</w:t>
            </w:r>
            <w:proofErr w:type="gramEnd"/>
            <w:r w:rsidRPr="001F2236">
              <w:rPr>
                <w:rFonts w:ascii="Times New Roman" w:hAnsi="Times New Roman"/>
                <w:b/>
                <w:bCs/>
                <w:sz w:val="16"/>
                <w:szCs w:val="16"/>
                <w:lang w:eastAsia="ru-RU"/>
              </w:rPr>
              <w:t xml:space="preserve"> %</w:t>
            </w:r>
          </w:p>
        </w:tc>
        <w:tc>
          <w:tcPr>
            <w:tcW w:w="5068" w:type="dxa"/>
            <w:tcBorders>
              <w:top w:val="nil"/>
              <w:left w:val="nil"/>
              <w:bottom w:val="single" w:sz="4" w:space="0" w:color="auto"/>
              <w:right w:val="single" w:sz="4" w:space="0" w:color="auto"/>
            </w:tcBorders>
            <w:shd w:val="clear" w:color="auto" w:fill="auto"/>
            <w:noWrap/>
            <w:vAlign w:val="center"/>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Причины отклонения</w:t>
            </w:r>
          </w:p>
        </w:tc>
      </w:tr>
      <w:tr w:rsidR="00E141F4" w:rsidRPr="001F2236" w:rsidTr="00D846F7">
        <w:trPr>
          <w:trHeight w:val="47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w:t>
            </w:r>
            <w:r w:rsidRPr="001F2236">
              <w:rPr>
                <w:rFonts w:ascii="Times New Roman" w:hAnsi="Times New Roman"/>
                <w:b/>
                <w:bCs/>
                <w:color w:val="000000"/>
                <w:sz w:val="16"/>
                <w:szCs w:val="16"/>
                <w:lang w:eastAsia="ru-RU"/>
              </w:rPr>
              <w:t>3</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b/>
                <w:bCs/>
                <w:sz w:val="16"/>
                <w:szCs w:val="16"/>
                <w:lang w:eastAsia="ru-RU"/>
              </w:rPr>
            </w:pPr>
            <w:r w:rsidRPr="001F2236">
              <w:rPr>
                <w:rFonts w:ascii="Times New Roman" w:hAnsi="Times New Roman"/>
                <w:b/>
                <w:bCs/>
                <w:sz w:val="16"/>
                <w:szCs w:val="16"/>
                <w:lang w:eastAsia="ru-RU"/>
              </w:rPr>
              <w:t>Регулируемая база  задействованных активов (РБА)</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тыс</w:t>
            </w:r>
            <w:proofErr w:type="gramStart"/>
            <w:r w:rsidRPr="001F2236">
              <w:rPr>
                <w:rFonts w:ascii="Times New Roman" w:hAnsi="Times New Roman"/>
                <w:b/>
                <w:bCs/>
                <w:sz w:val="16"/>
                <w:szCs w:val="16"/>
                <w:lang w:eastAsia="ru-RU"/>
              </w:rPr>
              <w:t>.т</w:t>
            </w:r>
            <w:proofErr w:type="gramEnd"/>
            <w:r w:rsidRPr="001F2236">
              <w:rPr>
                <w:rFonts w:ascii="Times New Roman" w:hAnsi="Times New Roman"/>
                <w:b/>
                <w:bCs/>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13 763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11 317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-18</w:t>
            </w:r>
          </w:p>
        </w:tc>
        <w:tc>
          <w:tcPr>
            <w:tcW w:w="5068"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both"/>
              <w:rPr>
                <w:rFonts w:ascii="Times New Roman" w:hAnsi="Times New Roman"/>
                <w:color w:val="FF0000"/>
                <w:sz w:val="16"/>
                <w:szCs w:val="16"/>
                <w:lang w:eastAsia="ru-RU"/>
              </w:rPr>
            </w:pPr>
            <w:r w:rsidRPr="001F2236">
              <w:rPr>
                <w:rFonts w:ascii="Times New Roman" w:hAnsi="Times New Roman"/>
                <w:color w:val="FF0000"/>
                <w:sz w:val="16"/>
                <w:szCs w:val="16"/>
                <w:lang w:eastAsia="ru-RU"/>
              </w:rPr>
              <w:t> </w:t>
            </w:r>
          </w:p>
        </w:tc>
      </w:tr>
      <w:tr w:rsidR="00E141F4"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 xml:space="preserve">14 </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b/>
                <w:bCs/>
                <w:sz w:val="16"/>
                <w:szCs w:val="16"/>
                <w:lang w:eastAsia="ru-RU"/>
              </w:rPr>
            </w:pPr>
            <w:r w:rsidRPr="001F2236">
              <w:rPr>
                <w:rFonts w:ascii="Times New Roman" w:hAnsi="Times New Roman"/>
                <w:b/>
                <w:bCs/>
                <w:sz w:val="16"/>
                <w:szCs w:val="16"/>
                <w:lang w:eastAsia="ru-RU"/>
              </w:rPr>
              <w:t>Всего доходов</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proofErr w:type="spellStart"/>
            <w:r w:rsidRPr="001F2236">
              <w:rPr>
                <w:rFonts w:ascii="Times New Roman" w:hAnsi="Times New Roman"/>
                <w:b/>
                <w:bCs/>
                <w:sz w:val="16"/>
                <w:szCs w:val="16"/>
                <w:lang w:eastAsia="ru-RU"/>
              </w:rPr>
              <w:t>тыс</w:t>
            </w:r>
            <w:proofErr w:type="gramStart"/>
            <w:r w:rsidRPr="001F2236">
              <w:rPr>
                <w:rFonts w:ascii="Times New Roman" w:hAnsi="Times New Roman"/>
                <w:b/>
                <w:bCs/>
                <w:sz w:val="16"/>
                <w:szCs w:val="16"/>
                <w:lang w:eastAsia="ru-RU"/>
              </w:rPr>
              <w:t>.т</w:t>
            </w:r>
            <w:proofErr w:type="gramEnd"/>
            <w:r w:rsidRPr="001F2236">
              <w:rPr>
                <w:rFonts w:ascii="Times New Roman" w:hAnsi="Times New Roman"/>
                <w:b/>
                <w:bCs/>
                <w:sz w:val="16"/>
                <w:szCs w:val="16"/>
                <w:lang w:eastAsia="ru-RU"/>
              </w:rPr>
              <w:t>енге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22 945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22 422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-2</w:t>
            </w:r>
          </w:p>
        </w:tc>
        <w:tc>
          <w:tcPr>
            <w:tcW w:w="5068"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both"/>
              <w:rPr>
                <w:rFonts w:ascii="Times New Roman" w:hAnsi="Times New Roman"/>
                <w:color w:val="FF0000"/>
                <w:sz w:val="16"/>
                <w:szCs w:val="16"/>
                <w:lang w:eastAsia="ru-RU"/>
              </w:rPr>
            </w:pPr>
            <w:r w:rsidRPr="001F2236">
              <w:rPr>
                <w:rFonts w:ascii="Times New Roman" w:hAnsi="Times New Roman"/>
                <w:color w:val="FF0000"/>
                <w:sz w:val="16"/>
                <w:szCs w:val="16"/>
                <w:lang w:eastAsia="ru-RU"/>
              </w:rPr>
              <w:t> </w:t>
            </w:r>
          </w:p>
        </w:tc>
      </w:tr>
      <w:tr w:rsidR="00E141F4" w:rsidRPr="001F2236" w:rsidTr="00D846F7">
        <w:trPr>
          <w:trHeight w:val="24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15</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Объём оказываемых услуг</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proofErr w:type="spellStart"/>
            <w:r w:rsidRPr="001F2236">
              <w:rPr>
                <w:rFonts w:ascii="Times New Roman" w:hAnsi="Times New Roman"/>
                <w:sz w:val="16"/>
                <w:szCs w:val="16"/>
                <w:lang w:eastAsia="ru-RU"/>
              </w:rPr>
              <w:t>тыс</w:t>
            </w:r>
            <w:proofErr w:type="gramStart"/>
            <w:r w:rsidRPr="001F2236">
              <w:rPr>
                <w:rFonts w:ascii="Times New Roman" w:hAnsi="Times New Roman"/>
                <w:sz w:val="16"/>
                <w:szCs w:val="16"/>
                <w:lang w:eastAsia="ru-RU"/>
              </w:rPr>
              <w:t>.Г</w:t>
            </w:r>
            <w:proofErr w:type="gramEnd"/>
            <w:r w:rsidRPr="001F2236">
              <w:rPr>
                <w:rFonts w:ascii="Times New Roman" w:hAnsi="Times New Roman"/>
                <w:sz w:val="16"/>
                <w:szCs w:val="16"/>
                <w:lang w:eastAsia="ru-RU"/>
              </w:rPr>
              <w:t>кал</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819,460 </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799,283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-2</w:t>
            </w:r>
          </w:p>
        </w:tc>
        <w:tc>
          <w:tcPr>
            <w:tcW w:w="5068"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w:t>
            </w:r>
          </w:p>
        </w:tc>
      </w:tr>
      <w:tr w:rsidR="00E141F4" w:rsidRPr="001F2236" w:rsidTr="00D846F7">
        <w:trPr>
          <w:trHeight w:val="4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 xml:space="preserve">16 </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b/>
                <w:bCs/>
                <w:sz w:val="16"/>
                <w:szCs w:val="16"/>
                <w:lang w:eastAsia="ru-RU"/>
              </w:rPr>
            </w:pPr>
            <w:r w:rsidRPr="001F2236">
              <w:rPr>
                <w:rFonts w:ascii="Times New Roman" w:hAnsi="Times New Roman"/>
                <w:b/>
                <w:bCs/>
                <w:sz w:val="16"/>
                <w:szCs w:val="16"/>
                <w:lang w:eastAsia="ru-RU"/>
              </w:rPr>
              <w:t>Тариф без (НДС)</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тенге/Гкал</w:t>
            </w:r>
          </w:p>
        </w:tc>
        <w:tc>
          <w:tcPr>
            <w:tcW w:w="2126"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28,00 </w:t>
            </w:r>
          </w:p>
        </w:tc>
        <w:tc>
          <w:tcPr>
            <w:tcW w:w="170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 xml:space="preserve">28,05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0</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Снижен  предельный </w:t>
            </w:r>
            <w:proofErr w:type="spellStart"/>
            <w:r w:rsidRPr="001F2236">
              <w:rPr>
                <w:rFonts w:ascii="Times New Roman" w:hAnsi="Times New Roman"/>
                <w:sz w:val="16"/>
                <w:szCs w:val="16"/>
                <w:lang w:eastAsia="ru-RU"/>
              </w:rPr>
              <w:t>уровнь</w:t>
            </w:r>
            <w:proofErr w:type="spellEnd"/>
            <w:r w:rsidRPr="001F2236">
              <w:rPr>
                <w:rFonts w:ascii="Times New Roman" w:hAnsi="Times New Roman"/>
                <w:sz w:val="16"/>
                <w:szCs w:val="16"/>
                <w:lang w:eastAsia="ru-RU"/>
              </w:rPr>
              <w:t xml:space="preserve"> тарифа на услуги  по снабжению тепловой энергией: снабженческая надбавка  до 28 тенге/Гкал </w:t>
            </w:r>
            <w:proofErr w:type="spellStart"/>
            <w:r w:rsidRPr="001F2236">
              <w:rPr>
                <w:rFonts w:ascii="Times New Roman" w:hAnsi="Times New Roman"/>
                <w:sz w:val="16"/>
                <w:szCs w:val="16"/>
                <w:lang w:eastAsia="ru-RU"/>
              </w:rPr>
              <w:t>безНДС</w:t>
            </w:r>
            <w:proofErr w:type="spellEnd"/>
            <w:r w:rsidRPr="001F2236">
              <w:rPr>
                <w:rFonts w:ascii="Times New Roman" w:hAnsi="Times New Roman"/>
                <w:sz w:val="16"/>
                <w:szCs w:val="16"/>
                <w:lang w:eastAsia="ru-RU"/>
              </w:rPr>
              <w:t xml:space="preserve">  с 1 марта  по 31 декабря 2019 года</w:t>
            </w:r>
          </w:p>
        </w:tc>
      </w:tr>
      <w:tr w:rsidR="00E141F4" w:rsidRPr="001F2236" w:rsidTr="00D846F7">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17</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Тариф на производство тепловой энергии*</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тенге/Гкал</w:t>
            </w:r>
          </w:p>
        </w:tc>
        <w:tc>
          <w:tcPr>
            <w:tcW w:w="2126"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2 140,36 </w:t>
            </w:r>
          </w:p>
        </w:tc>
        <w:tc>
          <w:tcPr>
            <w:tcW w:w="170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2 140,36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0</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w:t>
            </w:r>
          </w:p>
        </w:tc>
      </w:tr>
      <w:tr w:rsidR="00E141F4" w:rsidRPr="001F2236" w:rsidTr="00D846F7">
        <w:trPr>
          <w:trHeight w:val="53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 xml:space="preserve">18 </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rPr>
                <w:rFonts w:ascii="Times New Roman" w:hAnsi="Times New Roman"/>
                <w:sz w:val="16"/>
                <w:szCs w:val="16"/>
                <w:lang w:eastAsia="ru-RU"/>
              </w:rPr>
            </w:pPr>
            <w:r w:rsidRPr="001F2236">
              <w:rPr>
                <w:rFonts w:ascii="Times New Roman" w:hAnsi="Times New Roman"/>
                <w:sz w:val="16"/>
                <w:szCs w:val="16"/>
                <w:lang w:eastAsia="ru-RU"/>
              </w:rPr>
              <w:t>Тариф на передачу и распределение тепловой энергии</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тенге/Гкал</w:t>
            </w:r>
          </w:p>
        </w:tc>
        <w:tc>
          <w:tcPr>
            <w:tcW w:w="2126"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2 541,75 </w:t>
            </w:r>
          </w:p>
        </w:tc>
        <w:tc>
          <w:tcPr>
            <w:tcW w:w="170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 xml:space="preserve">2 541,75 </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0</w:t>
            </w:r>
          </w:p>
        </w:tc>
        <w:tc>
          <w:tcPr>
            <w:tcW w:w="5068"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w:t>
            </w:r>
          </w:p>
        </w:tc>
      </w:tr>
      <w:tr w:rsidR="00E141F4" w:rsidRPr="001F2236" w:rsidTr="00D846F7">
        <w:trPr>
          <w:trHeight w:val="181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b/>
                <w:bCs/>
                <w:color w:val="000000"/>
                <w:sz w:val="16"/>
                <w:szCs w:val="16"/>
                <w:lang w:eastAsia="ru-RU"/>
              </w:rPr>
            </w:pPr>
            <w:r w:rsidRPr="001F2236">
              <w:rPr>
                <w:rFonts w:ascii="Times New Roman" w:hAnsi="Times New Roman"/>
                <w:b/>
                <w:bCs/>
                <w:color w:val="000000"/>
                <w:sz w:val="16"/>
                <w:szCs w:val="16"/>
                <w:lang w:eastAsia="ru-RU"/>
              </w:rPr>
              <w:t>19</w:t>
            </w:r>
          </w:p>
        </w:tc>
        <w:tc>
          <w:tcPr>
            <w:tcW w:w="3463"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Тариф на снабжение тепловой энергией, без учёта НДС *</w:t>
            </w:r>
          </w:p>
        </w:tc>
        <w:tc>
          <w:tcPr>
            <w:tcW w:w="1169" w:type="dxa"/>
            <w:tcBorders>
              <w:top w:val="nil"/>
              <w:left w:val="nil"/>
              <w:bottom w:val="single" w:sz="4" w:space="0" w:color="auto"/>
              <w:right w:val="single" w:sz="4" w:space="0" w:color="auto"/>
            </w:tcBorders>
            <w:shd w:val="clear" w:color="auto" w:fill="auto"/>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тенге/Гкал</w:t>
            </w:r>
          </w:p>
        </w:tc>
        <w:tc>
          <w:tcPr>
            <w:tcW w:w="2126"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4 710,11</w:t>
            </w:r>
          </w:p>
        </w:tc>
        <w:tc>
          <w:tcPr>
            <w:tcW w:w="1703"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center"/>
              <w:rPr>
                <w:rFonts w:ascii="Times New Roman" w:hAnsi="Times New Roman"/>
                <w:sz w:val="16"/>
                <w:szCs w:val="16"/>
                <w:lang w:eastAsia="ru-RU"/>
              </w:rPr>
            </w:pPr>
            <w:r w:rsidRPr="001F2236">
              <w:rPr>
                <w:rFonts w:ascii="Times New Roman" w:hAnsi="Times New Roman"/>
                <w:sz w:val="16"/>
                <w:szCs w:val="16"/>
                <w:lang w:eastAsia="ru-RU"/>
              </w:rPr>
              <w:t>4 710,16</w:t>
            </w:r>
          </w:p>
        </w:tc>
        <w:tc>
          <w:tcPr>
            <w:tcW w:w="1274" w:type="dxa"/>
            <w:tcBorders>
              <w:top w:val="nil"/>
              <w:left w:val="nil"/>
              <w:bottom w:val="single" w:sz="4" w:space="0" w:color="auto"/>
              <w:right w:val="single" w:sz="4" w:space="0" w:color="auto"/>
            </w:tcBorders>
            <w:shd w:val="clear" w:color="auto" w:fill="auto"/>
            <w:noWrap/>
            <w:vAlign w:val="center"/>
            <w:hideMark/>
          </w:tcPr>
          <w:p w:rsidR="00E141F4" w:rsidRPr="001F2236" w:rsidRDefault="00E141F4" w:rsidP="00E141F4">
            <w:pPr>
              <w:spacing w:after="0" w:line="240" w:lineRule="auto"/>
              <w:jc w:val="center"/>
              <w:rPr>
                <w:rFonts w:ascii="Times New Roman" w:hAnsi="Times New Roman"/>
                <w:b/>
                <w:bCs/>
                <w:sz w:val="16"/>
                <w:szCs w:val="16"/>
                <w:lang w:eastAsia="ru-RU"/>
              </w:rPr>
            </w:pPr>
            <w:r w:rsidRPr="001F2236">
              <w:rPr>
                <w:rFonts w:ascii="Times New Roman" w:hAnsi="Times New Roman"/>
                <w:b/>
                <w:bCs/>
                <w:sz w:val="16"/>
                <w:szCs w:val="16"/>
                <w:lang w:eastAsia="ru-RU"/>
              </w:rPr>
              <w:t>0</w:t>
            </w:r>
          </w:p>
        </w:tc>
        <w:tc>
          <w:tcPr>
            <w:tcW w:w="5068" w:type="dxa"/>
            <w:tcBorders>
              <w:top w:val="nil"/>
              <w:left w:val="nil"/>
              <w:bottom w:val="single" w:sz="4" w:space="0" w:color="auto"/>
              <w:right w:val="single" w:sz="4" w:space="0" w:color="auto"/>
            </w:tcBorders>
            <w:shd w:val="clear" w:color="000000" w:fill="FFFFFF"/>
            <w:vAlign w:val="center"/>
            <w:hideMark/>
          </w:tcPr>
          <w:p w:rsidR="00E141F4" w:rsidRPr="001F2236" w:rsidRDefault="00E141F4" w:rsidP="00E141F4">
            <w:pPr>
              <w:spacing w:after="0" w:line="240" w:lineRule="auto"/>
              <w:jc w:val="both"/>
              <w:rPr>
                <w:rFonts w:ascii="Times New Roman" w:hAnsi="Times New Roman"/>
                <w:sz w:val="16"/>
                <w:szCs w:val="16"/>
                <w:lang w:eastAsia="ru-RU"/>
              </w:rPr>
            </w:pPr>
            <w:r w:rsidRPr="001F2236">
              <w:rPr>
                <w:rFonts w:ascii="Times New Roman" w:hAnsi="Times New Roman"/>
                <w:sz w:val="16"/>
                <w:szCs w:val="16"/>
                <w:lang w:eastAsia="ru-RU"/>
              </w:rPr>
              <w:t xml:space="preserve">ТОО «Севказэнергосбыт»  снижены  предельные уровни тарифов на услуги  по снабжению тепловой энергией: снабженческая надбавка  до 28 тенге/Гкал </w:t>
            </w:r>
            <w:proofErr w:type="spellStart"/>
            <w:r w:rsidRPr="001F2236">
              <w:rPr>
                <w:rFonts w:ascii="Times New Roman" w:hAnsi="Times New Roman"/>
                <w:sz w:val="16"/>
                <w:szCs w:val="16"/>
                <w:lang w:eastAsia="ru-RU"/>
              </w:rPr>
              <w:t>безНДС</w:t>
            </w:r>
            <w:proofErr w:type="spellEnd"/>
            <w:r w:rsidRPr="001F2236">
              <w:rPr>
                <w:rFonts w:ascii="Times New Roman" w:hAnsi="Times New Roman"/>
                <w:sz w:val="16"/>
                <w:szCs w:val="16"/>
                <w:lang w:eastAsia="ru-RU"/>
              </w:rPr>
              <w:t xml:space="preserve"> и предельный уровень тарифа до 4 710,11 тенге /Гкал без НДС    на период  с 1 марта  по 31 декабря 2019 года при условии согласования  уполномоченным органом.                                                                                                                                                    Письмо о  согласовании  РГУ "Департамент  Комитета  по регулированию естественных монополий, защите  конкуренции и прав потребителей Министерства  национальной экономики РК по СКО" от 13.02.2019г №01-30/04/411.</w:t>
            </w:r>
          </w:p>
        </w:tc>
      </w:tr>
      <w:tr w:rsidR="00E141F4" w:rsidRPr="001F2236" w:rsidTr="00D846F7">
        <w:tblPrEx>
          <w:tblBorders>
            <w:top w:val="single" w:sz="4" w:space="0" w:color="auto"/>
          </w:tblBorders>
          <w:tblLook w:val="0000" w:firstRow="0" w:lastRow="0" w:firstColumn="0" w:lastColumn="0" w:noHBand="0" w:noVBand="0"/>
        </w:tblPrEx>
        <w:trPr>
          <w:trHeight w:val="100"/>
        </w:trPr>
        <w:tc>
          <w:tcPr>
            <w:tcW w:w="15559" w:type="dxa"/>
            <w:gridSpan w:val="7"/>
          </w:tcPr>
          <w:p w:rsidR="00E141F4" w:rsidRPr="001F2236" w:rsidRDefault="00E141F4" w:rsidP="00E141F4">
            <w:pPr>
              <w:spacing w:after="0" w:line="240" w:lineRule="auto"/>
              <w:jc w:val="both"/>
              <w:rPr>
                <w:rFonts w:ascii="Times New Roman" w:hAnsi="Times New Roman"/>
                <w:sz w:val="24"/>
                <w:szCs w:val="24"/>
                <w:lang w:eastAsia="ru-RU"/>
              </w:rPr>
            </w:pPr>
          </w:p>
        </w:tc>
      </w:tr>
    </w:tbl>
    <w:p w:rsidR="001F2236" w:rsidRPr="001F2236" w:rsidRDefault="001F2236" w:rsidP="001F2236">
      <w:pPr>
        <w:spacing w:after="0" w:line="240" w:lineRule="auto"/>
        <w:jc w:val="both"/>
        <w:rPr>
          <w:rFonts w:ascii="Times New Roman" w:hAnsi="Times New Roman"/>
          <w:sz w:val="24"/>
          <w:szCs w:val="24"/>
          <w:lang w:eastAsia="ru-RU"/>
        </w:rPr>
      </w:pPr>
    </w:p>
    <w:p w:rsidR="001F2236" w:rsidRPr="001F2236" w:rsidRDefault="001F2236" w:rsidP="001F2236">
      <w:pPr>
        <w:spacing w:after="0" w:line="240" w:lineRule="auto"/>
        <w:rPr>
          <w:rFonts w:ascii="Times New Roman" w:hAnsi="Times New Roman"/>
          <w:sz w:val="24"/>
          <w:szCs w:val="24"/>
          <w:lang w:eastAsia="ru-RU"/>
        </w:rPr>
      </w:pPr>
    </w:p>
    <w:p w:rsidR="001F2236" w:rsidRPr="001F2236" w:rsidRDefault="001F2236" w:rsidP="001F2236">
      <w:pPr>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r w:rsidRPr="001F2236">
        <w:rPr>
          <w:rFonts w:ascii="Times New Roman" w:hAnsi="Times New Roman"/>
          <w:sz w:val="24"/>
          <w:szCs w:val="24"/>
          <w:lang w:eastAsia="ru-RU"/>
        </w:rPr>
        <w:tab/>
      </w: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p>
    <w:p w:rsidR="001F2236" w:rsidRPr="001F2236" w:rsidRDefault="001F2236" w:rsidP="001F2236">
      <w:pPr>
        <w:tabs>
          <w:tab w:val="left" w:pos="14642"/>
        </w:tabs>
        <w:spacing w:after="0" w:line="240" w:lineRule="auto"/>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10034546" cy="64168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4502" cy="6416823"/>
                    </a:xfrm>
                    <a:prstGeom prst="rect">
                      <a:avLst/>
                    </a:prstGeom>
                    <a:noFill/>
                    <a:ln>
                      <a:noFill/>
                    </a:ln>
                  </pic:spPr>
                </pic:pic>
              </a:graphicData>
            </a:graphic>
          </wp:inline>
        </w:drawing>
      </w:r>
    </w:p>
    <w:p w:rsidR="001F2236" w:rsidRDefault="001F2236" w:rsidP="00376930">
      <w:pPr>
        <w:spacing w:after="0" w:line="240" w:lineRule="auto"/>
        <w:contextualSpacing/>
        <w:jc w:val="both"/>
        <w:rPr>
          <w:rFonts w:ascii="Times New Roman" w:hAnsi="Times New Roman"/>
          <w:b/>
          <w:bCs/>
          <w:i/>
          <w:sz w:val="18"/>
          <w:szCs w:val="18"/>
          <w:shd w:val="clear" w:color="auto" w:fill="FFFFFF"/>
        </w:rPr>
      </w:pPr>
    </w:p>
    <w:p w:rsidR="00DB1DE3" w:rsidRDefault="00DB1DE3" w:rsidP="00DB1DE3">
      <w:pPr>
        <w:spacing w:after="0" w:line="240" w:lineRule="auto"/>
        <w:contextualSpacing/>
        <w:jc w:val="both"/>
        <w:rPr>
          <w:rFonts w:ascii="Times New Roman" w:hAnsi="Times New Roman"/>
          <w:b/>
          <w:bCs/>
          <w:i/>
          <w:sz w:val="18"/>
          <w:szCs w:val="18"/>
          <w:shd w:val="clear" w:color="auto" w:fill="FFFFFF"/>
        </w:rPr>
      </w:pPr>
      <w:r>
        <w:rPr>
          <w:rFonts w:ascii="Times New Roman" w:hAnsi="Times New Roman"/>
          <w:b/>
          <w:bCs/>
          <w:i/>
          <w:sz w:val="18"/>
          <w:szCs w:val="18"/>
          <w:shd w:val="clear" w:color="auto" w:fill="FFFFFF"/>
        </w:rPr>
        <w:t xml:space="preserve">Планово-экономический отдел </w:t>
      </w:r>
    </w:p>
    <w:p w:rsidR="00DB1DE3" w:rsidRDefault="00DB1DE3" w:rsidP="00DB1DE3">
      <w:pPr>
        <w:spacing w:after="0" w:line="240" w:lineRule="auto"/>
        <w:contextualSpacing/>
        <w:jc w:val="both"/>
        <w:rPr>
          <w:rFonts w:ascii="Times New Roman" w:hAnsi="Times New Roman"/>
          <w:b/>
          <w:bCs/>
          <w:i/>
          <w:sz w:val="18"/>
          <w:szCs w:val="18"/>
          <w:shd w:val="clear" w:color="auto" w:fill="FFFFFF"/>
        </w:rPr>
      </w:pPr>
      <w:r>
        <w:rPr>
          <w:rFonts w:ascii="Times New Roman" w:hAnsi="Times New Roman"/>
          <w:b/>
          <w:bCs/>
          <w:i/>
          <w:sz w:val="18"/>
          <w:szCs w:val="18"/>
          <w:shd w:val="clear" w:color="auto" w:fill="FFFFFF"/>
        </w:rPr>
        <w:t>ТОО «Севказэнергосбыт»</w:t>
      </w:r>
    </w:p>
    <w:p w:rsidR="00DB1DE3" w:rsidRDefault="00DB1DE3" w:rsidP="00DB1DE3">
      <w:pPr>
        <w:spacing w:after="0" w:line="240" w:lineRule="auto"/>
        <w:contextualSpacing/>
        <w:jc w:val="both"/>
        <w:rPr>
          <w:rFonts w:ascii="Times New Roman" w:hAnsi="Times New Roman"/>
          <w:b/>
          <w:bCs/>
          <w:i/>
          <w:sz w:val="18"/>
          <w:szCs w:val="18"/>
          <w:shd w:val="clear" w:color="auto" w:fill="FFFFFF"/>
        </w:rPr>
      </w:pPr>
      <w:r>
        <w:rPr>
          <w:rFonts w:ascii="Times New Roman" w:hAnsi="Times New Roman"/>
          <w:b/>
          <w:bCs/>
          <w:i/>
          <w:sz w:val="18"/>
          <w:szCs w:val="18"/>
          <w:shd w:val="clear" w:color="auto" w:fill="FFFFFF"/>
        </w:rPr>
        <w:t xml:space="preserve">Тел.: +7(7152) 41-28-29 </w:t>
      </w:r>
    </w:p>
    <w:p w:rsidR="00DB1DE3" w:rsidRDefault="00DB1DE3" w:rsidP="00DB1DE3">
      <w:pPr>
        <w:spacing w:after="0" w:line="240" w:lineRule="auto"/>
        <w:contextualSpacing/>
        <w:jc w:val="both"/>
        <w:rPr>
          <w:rFonts w:ascii="Times New Roman" w:hAnsi="Times New Roman"/>
          <w:b/>
          <w:bCs/>
          <w:i/>
          <w:sz w:val="18"/>
          <w:szCs w:val="18"/>
          <w:shd w:val="clear" w:color="auto" w:fill="FFFFFF"/>
        </w:rPr>
      </w:pPr>
    </w:p>
    <w:p w:rsidR="001F2236" w:rsidRDefault="001F2236" w:rsidP="00376930">
      <w:pPr>
        <w:spacing w:after="0" w:line="240" w:lineRule="auto"/>
        <w:contextualSpacing/>
        <w:jc w:val="both"/>
        <w:rPr>
          <w:rFonts w:ascii="Times New Roman" w:hAnsi="Times New Roman"/>
          <w:b/>
          <w:bCs/>
          <w:i/>
          <w:sz w:val="18"/>
          <w:szCs w:val="18"/>
          <w:shd w:val="clear" w:color="auto" w:fill="FFFFFF"/>
        </w:rPr>
      </w:pPr>
    </w:p>
    <w:p w:rsidR="004D449C" w:rsidRDefault="004D449C" w:rsidP="004D449C">
      <w:pPr>
        <w:spacing w:after="0" w:line="240" w:lineRule="auto"/>
        <w:contextualSpacing/>
        <w:jc w:val="both"/>
        <w:rPr>
          <w:rFonts w:ascii="Times New Roman" w:hAnsi="Times New Roman"/>
          <w:b/>
          <w:bCs/>
          <w:i/>
          <w:sz w:val="18"/>
          <w:szCs w:val="18"/>
          <w:shd w:val="clear" w:color="auto" w:fill="FFFFFF"/>
        </w:rPr>
      </w:pPr>
    </w:p>
    <w:p w:rsidR="004D449C" w:rsidRDefault="004D449C" w:rsidP="004D449C">
      <w:pPr>
        <w:spacing w:after="0" w:line="240" w:lineRule="auto"/>
        <w:contextualSpacing/>
        <w:jc w:val="both"/>
        <w:rPr>
          <w:rFonts w:ascii="Times New Roman" w:hAnsi="Times New Roman"/>
          <w:b/>
          <w:bCs/>
          <w:i/>
          <w:sz w:val="18"/>
          <w:szCs w:val="18"/>
          <w:shd w:val="clear" w:color="auto" w:fill="FFFFFF"/>
        </w:rPr>
      </w:pPr>
    </w:p>
    <w:p w:rsidR="004D449C" w:rsidRDefault="004D449C" w:rsidP="004D449C">
      <w:pPr>
        <w:spacing w:after="0" w:line="240" w:lineRule="auto"/>
        <w:contextualSpacing/>
        <w:jc w:val="both"/>
        <w:rPr>
          <w:rFonts w:ascii="Times New Roman" w:hAnsi="Times New Roman"/>
          <w:b/>
          <w:bCs/>
          <w:i/>
          <w:sz w:val="18"/>
          <w:szCs w:val="18"/>
          <w:shd w:val="clear" w:color="auto" w:fill="FFFFFF"/>
        </w:rPr>
      </w:pPr>
    </w:p>
    <w:p w:rsidR="004D449C" w:rsidRDefault="004D449C" w:rsidP="004D449C">
      <w:pPr>
        <w:spacing w:after="0" w:line="240" w:lineRule="auto"/>
        <w:contextualSpacing/>
        <w:jc w:val="both"/>
        <w:rPr>
          <w:rFonts w:ascii="Times New Roman" w:hAnsi="Times New Roman"/>
          <w:b/>
          <w:bCs/>
          <w:i/>
          <w:sz w:val="18"/>
          <w:szCs w:val="18"/>
          <w:shd w:val="clear" w:color="auto" w:fill="FFFFFF"/>
        </w:rPr>
      </w:pPr>
    </w:p>
    <w:p w:rsidR="004D449C" w:rsidRDefault="004D449C" w:rsidP="004D449C">
      <w:pPr>
        <w:spacing w:after="0" w:line="240" w:lineRule="auto"/>
        <w:contextualSpacing/>
        <w:jc w:val="both"/>
        <w:rPr>
          <w:rFonts w:ascii="Times New Roman" w:hAnsi="Times New Roman"/>
          <w:b/>
          <w:bCs/>
          <w:i/>
          <w:sz w:val="18"/>
          <w:szCs w:val="18"/>
          <w:shd w:val="clear" w:color="auto" w:fill="FFFFFF"/>
        </w:rPr>
      </w:pPr>
    </w:p>
    <w:p w:rsidR="00361BCE" w:rsidRPr="00D03BEF" w:rsidRDefault="00361BCE" w:rsidP="00376930">
      <w:pPr>
        <w:spacing w:after="0" w:line="240" w:lineRule="auto"/>
        <w:contextualSpacing/>
        <w:jc w:val="both"/>
        <w:rPr>
          <w:sz w:val="18"/>
          <w:szCs w:val="18"/>
        </w:rPr>
      </w:pPr>
    </w:p>
    <w:sectPr w:rsidR="00361BCE" w:rsidRPr="00D03BEF" w:rsidSect="00361BCE">
      <w:pgSz w:w="16838" w:h="11906" w:orient="landscape"/>
      <w:pgMar w:top="992" w:right="289" w:bottom="567" w:left="2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8C" w:rsidRDefault="00E141F4">
      <w:pPr>
        <w:spacing w:after="0" w:line="240" w:lineRule="auto"/>
      </w:pPr>
      <w:r>
        <w:separator/>
      </w:r>
    </w:p>
  </w:endnote>
  <w:endnote w:type="continuationSeparator" w:id="0">
    <w:p w:rsidR="0024408C" w:rsidRDefault="00E1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5A" w:rsidRDefault="001F223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E635A" w:rsidRDefault="00AB28A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5A" w:rsidRDefault="001F223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B28A5">
      <w:rPr>
        <w:rStyle w:val="af1"/>
        <w:noProof/>
      </w:rPr>
      <w:t>3</w:t>
    </w:r>
    <w:r>
      <w:rPr>
        <w:rStyle w:val="af1"/>
      </w:rPr>
      <w:fldChar w:fldCharType="end"/>
    </w:r>
  </w:p>
  <w:p w:rsidR="008E635A" w:rsidRDefault="00AB28A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8C" w:rsidRDefault="00E141F4">
      <w:pPr>
        <w:spacing w:after="0" w:line="240" w:lineRule="auto"/>
      </w:pPr>
      <w:r>
        <w:separator/>
      </w:r>
    </w:p>
  </w:footnote>
  <w:footnote w:type="continuationSeparator" w:id="0">
    <w:p w:rsidR="0024408C" w:rsidRDefault="00E1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96C"/>
    <w:multiLevelType w:val="hybridMultilevel"/>
    <w:tmpl w:val="2CDAEF0E"/>
    <w:lvl w:ilvl="0" w:tplc="815415CE">
      <w:start w:val="1"/>
      <w:numFmt w:val="bullet"/>
      <w:lvlText w:val="•"/>
      <w:lvlJc w:val="left"/>
      <w:pPr>
        <w:tabs>
          <w:tab w:val="num" w:pos="720"/>
        </w:tabs>
        <w:ind w:left="720" w:hanging="360"/>
      </w:pPr>
      <w:rPr>
        <w:rFonts w:ascii="Arial" w:hAnsi="Arial" w:hint="default"/>
      </w:rPr>
    </w:lvl>
    <w:lvl w:ilvl="1" w:tplc="C9C2B3E6" w:tentative="1">
      <w:start w:val="1"/>
      <w:numFmt w:val="bullet"/>
      <w:lvlText w:val="•"/>
      <w:lvlJc w:val="left"/>
      <w:pPr>
        <w:tabs>
          <w:tab w:val="num" w:pos="1440"/>
        </w:tabs>
        <w:ind w:left="1440" w:hanging="360"/>
      </w:pPr>
      <w:rPr>
        <w:rFonts w:ascii="Arial" w:hAnsi="Arial" w:hint="default"/>
      </w:rPr>
    </w:lvl>
    <w:lvl w:ilvl="2" w:tplc="F4C8373A" w:tentative="1">
      <w:start w:val="1"/>
      <w:numFmt w:val="bullet"/>
      <w:lvlText w:val="•"/>
      <w:lvlJc w:val="left"/>
      <w:pPr>
        <w:tabs>
          <w:tab w:val="num" w:pos="2160"/>
        </w:tabs>
        <w:ind w:left="2160" w:hanging="360"/>
      </w:pPr>
      <w:rPr>
        <w:rFonts w:ascii="Arial" w:hAnsi="Arial" w:hint="default"/>
      </w:rPr>
    </w:lvl>
    <w:lvl w:ilvl="3" w:tplc="0928AE48" w:tentative="1">
      <w:start w:val="1"/>
      <w:numFmt w:val="bullet"/>
      <w:lvlText w:val="•"/>
      <w:lvlJc w:val="left"/>
      <w:pPr>
        <w:tabs>
          <w:tab w:val="num" w:pos="2880"/>
        </w:tabs>
        <w:ind w:left="2880" w:hanging="360"/>
      </w:pPr>
      <w:rPr>
        <w:rFonts w:ascii="Arial" w:hAnsi="Arial" w:hint="default"/>
      </w:rPr>
    </w:lvl>
    <w:lvl w:ilvl="4" w:tplc="A666188C" w:tentative="1">
      <w:start w:val="1"/>
      <w:numFmt w:val="bullet"/>
      <w:lvlText w:val="•"/>
      <w:lvlJc w:val="left"/>
      <w:pPr>
        <w:tabs>
          <w:tab w:val="num" w:pos="3600"/>
        </w:tabs>
        <w:ind w:left="3600" w:hanging="360"/>
      </w:pPr>
      <w:rPr>
        <w:rFonts w:ascii="Arial" w:hAnsi="Arial" w:hint="default"/>
      </w:rPr>
    </w:lvl>
    <w:lvl w:ilvl="5" w:tplc="0DCC8562" w:tentative="1">
      <w:start w:val="1"/>
      <w:numFmt w:val="bullet"/>
      <w:lvlText w:val="•"/>
      <w:lvlJc w:val="left"/>
      <w:pPr>
        <w:tabs>
          <w:tab w:val="num" w:pos="4320"/>
        </w:tabs>
        <w:ind w:left="4320" w:hanging="360"/>
      </w:pPr>
      <w:rPr>
        <w:rFonts w:ascii="Arial" w:hAnsi="Arial" w:hint="default"/>
      </w:rPr>
    </w:lvl>
    <w:lvl w:ilvl="6" w:tplc="6C7C34E8" w:tentative="1">
      <w:start w:val="1"/>
      <w:numFmt w:val="bullet"/>
      <w:lvlText w:val="•"/>
      <w:lvlJc w:val="left"/>
      <w:pPr>
        <w:tabs>
          <w:tab w:val="num" w:pos="5040"/>
        </w:tabs>
        <w:ind w:left="5040" w:hanging="360"/>
      </w:pPr>
      <w:rPr>
        <w:rFonts w:ascii="Arial" w:hAnsi="Arial" w:hint="default"/>
      </w:rPr>
    </w:lvl>
    <w:lvl w:ilvl="7" w:tplc="1E307F3E" w:tentative="1">
      <w:start w:val="1"/>
      <w:numFmt w:val="bullet"/>
      <w:lvlText w:val="•"/>
      <w:lvlJc w:val="left"/>
      <w:pPr>
        <w:tabs>
          <w:tab w:val="num" w:pos="5760"/>
        </w:tabs>
        <w:ind w:left="5760" w:hanging="360"/>
      </w:pPr>
      <w:rPr>
        <w:rFonts w:ascii="Arial" w:hAnsi="Arial" w:hint="default"/>
      </w:rPr>
    </w:lvl>
    <w:lvl w:ilvl="8" w:tplc="F37A318A" w:tentative="1">
      <w:start w:val="1"/>
      <w:numFmt w:val="bullet"/>
      <w:lvlText w:val="•"/>
      <w:lvlJc w:val="left"/>
      <w:pPr>
        <w:tabs>
          <w:tab w:val="num" w:pos="6480"/>
        </w:tabs>
        <w:ind w:left="6480" w:hanging="360"/>
      </w:pPr>
      <w:rPr>
        <w:rFonts w:ascii="Arial" w:hAnsi="Arial" w:hint="default"/>
      </w:rPr>
    </w:lvl>
  </w:abstractNum>
  <w:abstractNum w:abstractNumId="1">
    <w:nsid w:val="276169B1"/>
    <w:multiLevelType w:val="hybridMultilevel"/>
    <w:tmpl w:val="2460ED6A"/>
    <w:lvl w:ilvl="0" w:tplc="F9F84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5B1047"/>
    <w:multiLevelType w:val="hybridMultilevel"/>
    <w:tmpl w:val="D394760C"/>
    <w:lvl w:ilvl="0" w:tplc="6C10F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F4177F"/>
    <w:multiLevelType w:val="hybridMultilevel"/>
    <w:tmpl w:val="277C3814"/>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210622"/>
    <w:multiLevelType w:val="hybridMultilevel"/>
    <w:tmpl w:val="720A6346"/>
    <w:lvl w:ilvl="0" w:tplc="12F22C72">
      <w:numFmt w:val="bullet"/>
      <w:lvlText w:val="-"/>
      <w:lvlJc w:val="left"/>
      <w:pPr>
        <w:ind w:left="1069" w:hanging="360"/>
      </w:pPr>
      <w:rPr>
        <w:rFonts w:ascii="Calibri" w:eastAsia="Times New Roman"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4903B75"/>
    <w:multiLevelType w:val="hybridMultilevel"/>
    <w:tmpl w:val="3332776E"/>
    <w:lvl w:ilvl="0" w:tplc="477CC6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302F68"/>
    <w:multiLevelType w:val="multilevel"/>
    <w:tmpl w:val="A6FA6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69779DB"/>
    <w:multiLevelType w:val="hybridMultilevel"/>
    <w:tmpl w:val="460E06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A0B6D03"/>
    <w:multiLevelType w:val="hybridMultilevel"/>
    <w:tmpl w:val="D52A6E76"/>
    <w:lvl w:ilvl="0" w:tplc="8DDA4EC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73"/>
    <w:rsid w:val="00034278"/>
    <w:rsid w:val="00056EC2"/>
    <w:rsid w:val="0010557B"/>
    <w:rsid w:val="00117BE8"/>
    <w:rsid w:val="0012235A"/>
    <w:rsid w:val="001830BE"/>
    <w:rsid w:val="001C6573"/>
    <w:rsid w:val="001F2236"/>
    <w:rsid w:val="00232979"/>
    <w:rsid w:val="0024408C"/>
    <w:rsid w:val="00285D91"/>
    <w:rsid w:val="00361BCE"/>
    <w:rsid w:val="00376930"/>
    <w:rsid w:val="003F2565"/>
    <w:rsid w:val="0041397E"/>
    <w:rsid w:val="004D449C"/>
    <w:rsid w:val="004D6441"/>
    <w:rsid w:val="004D6F91"/>
    <w:rsid w:val="005C5074"/>
    <w:rsid w:val="00642B7B"/>
    <w:rsid w:val="00684236"/>
    <w:rsid w:val="006878D3"/>
    <w:rsid w:val="0069285E"/>
    <w:rsid w:val="00752902"/>
    <w:rsid w:val="007843BB"/>
    <w:rsid w:val="00805CE1"/>
    <w:rsid w:val="008275ED"/>
    <w:rsid w:val="008E7938"/>
    <w:rsid w:val="00913276"/>
    <w:rsid w:val="0091506F"/>
    <w:rsid w:val="00995964"/>
    <w:rsid w:val="009A18B8"/>
    <w:rsid w:val="009A3C20"/>
    <w:rsid w:val="009C64B0"/>
    <w:rsid w:val="00A8180C"/>
    <w:rsid w:val="00AA419F"/>
    <w:rsid w:val="00AB28A5"/>
    <w:rsid w:val="00B1184D"/>
    <w:rsid w:val="00B46E52"/>
    <w:rsid w:val="00BD6EA8"/>
    <w:rsid w:val="00BE4B25"/>
    <w:rsid w:val="00BF072C"/>
    <w:rsid w:val="00C07A34"/>
    <w:rsid w:val="00C5336E"/>
    <w:rsid w:val="00D0373F"/>
    <w:rsid w:val="00D03BEF"/>
    <w:rsid w:val="00DB1DE3"/>
    <w:rsid w:val="00DC2173"/>
    <w:rsid w:val="00E141F4"/>
    <w:rsid w:val="00E25F09"/>
    <w:rsid w:val="00E43B6C"/>
    <w:rsid w:val="00ED26D4"/>
    <w:rsid w:val="00F47370"/>
    <w:rsid w:val="00F74C97"/>
    <w:rsid w:val="00FD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9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38"/>
    <w:rPr>
      <w:rFonts w:ascii="Tahoma" w:eastAsia="Times New Roman" w:hAnsi="Tahoma" w:cs="Tahoma"/>
      <w:sz w:val="16"/>
      <w:szCs w:val="16"/>
    </w:rPr>
  </w:style>
  <w:style w:type="character" w:customStyle="1" w:styleId="s0">
    <w:name w:val="s0"/>
    <w:rsid w:val="009A18B8"/>
    <w:rPr>
      <w:rFonts w:ascii="Times New Roman" w:hAnsi="Times New Roman" w:cs="Times New Roman" w:hint="default"/>
      <w:b w:val="0"/>
      <w:bCs w:val="0"/>
      <w:i w:val="0"/>
      <w:iCs w:val="0"/>
      <w:strike w:val="0"/>
      <w:dstrike w:val="0"/>
      <w:color w:val="000000"/>
      <w:sz w:val="18"/>
      <w:szCs w:val="18"/>
      <w:u w:val="none"/>
      <w:effect w:val="none"/>
    </w:rPr>
  </w:style>
  <w:style w:type="paragraph" w:customStyle="1" w:styleId="a5">
    <w:name w:val="Знак Знак Знак Знак Знак Знак Знак Знак"/>
    <w:basedOn w:val="a"/>
    <w:autoRedefine/>
    <w:rsid w:val="009A18B8"/>
    <w:pPr>
      <w:spacing w:after="160" w:line="240" w:lineRule="exact"/>
    </w:pPr>
    <w:rPr>
      <w:rFonts w:ascii="Times New Roman" w:eastAsia="SimSun" w:hAnsi="Times New Roman"/>
      <w:b/>
      <w:sz w:val="28"/>
      <w:szCs w:val="24"/>
      <w:lang w:val="en-US"/>
    </w:rPr>
  </w:style>
  <w:style w:type="paragraph" w:customStyle="1" w:styleId="bodytext2">
    <w:name w:val="bodytext2"/>
    <w:basedOn w:val="a"/>
    <w:rsid w:val="009A18B8"/>
    <w:pPr>
      <w:autoSpaceDE w:val="0"/>
      <w:autoSpaceDN w:val="0"/>
      <w:spacing w:after="0" w:line="240" w:lineRule="auto"/>
      <w:ind w:firstLine="1134"/>
      <w:jc w:val="both"/>
    </w:pPr>
    <w:rPr>
      <w:rFonts w:ascii="Times New Roman" w:eastAsia="Calibri" w:hAnsi="Times New Roman"/>
      <w:sz w:val="20"/>
      <w:szCs w:val="20"/>
      <w:lang w:eastAsia="ru-RU"/>
    </w:rPr>
  </w:style>
  <w:style w:type="paragraph" w:styleId="a6">
    <w:name w:val="List Paragraph"/>
    <w:basedOn w:val="a"/>
    <w:uiPriority w:val="34"/>
    <w:qFormat/>
    <w:rsid w:val="009A18B8"/>
    <w:pPr>
      <w:ind w:left="720"/>
      <w:contextualSpacing/>
    </w:pPr>
  </w:style>
  <w:style w:type="paragraph" w:customStyle="1" w:styleId="21">
    <w:name w:val="Основной текст 21"/>
    <w:basedOn w:val="a"/>
    <w:rsid w:val="00D0373F"/>
    <w:pPr>
      <w:overflowPunct w:val="0"/>
      <w:autoSpaceDE w:val="0"/>
      <w:autoSpaceDN w:val="0"/>
      <w:adjustRightInd w:val="0"/>
      <w:spacing w:after="0" w:line="240" w:lineRule="auto"/>
      <w:ind w:firstLine="1134"/>
      <w:jc w:val="both"/>
      <w:textAlignment w:val="baseline"/>
    </w:pPr>
    <w:rPr>
      <w:rFonts w:ascii="Times New Roman" w:hAnsi="Times New Roman"/>
      <w:sz w:val="20"/>
      <w:szCs w:val="20"/>
      <w:lang w:eastAsia="ru-RU"/>
    </w:rPr>
  </w:style>
  <w:style w:type="paragraph" w:customStyle="1" w:styleId="a7">
    <w:name w:val="Знак Знак Знак Знак Знак Знак Знак Знак"/>
    <w:basedOn w:val="a"/>
    <w:autoRedefine/>
    <w:rsid w:val="00D0373F"/>
    <w:pPr>
      <w:spacing w:after="160" w:line="240" w:lineRule="exact"/>
    </w:pPr>
    <w:rPr>
      <w:rFonts w:ascii="Times New Roman" w:eastAsia="SimSun" w:hAnsi="Times New Roman"/>
      <w:b/>
      <w:sz w:val="28"/>
      <w:szCs w:val="24"/>
      <w:lang w:val="en-US"/>
    </w:rPr>
  </w:style>
  <w:style w:type="paragraph" w:customStyle="1" w:styleId="a8">
    <w:name w:val="Знак Знак Знак Знак Знак Знак Знак Знак"/>
    <w:basedOn w:val="a"/>
    <w:autoRedefine/>
    <w:rsid w:val="005C5074"/>
    <w:pPr>
      <w:spacing w:after="160" w:line="240" w:lineRule="exact"/>
    </w:pPr>
    <w:rPr>
      <w:rFonts w:ascii="Times New Roman" w:eastAsia="SimSun" w:hAnsi="Times New Roman"/>
      <w:b/>
      <w:sz w:val="28"/>
      <w:szCs w:val="24"/>
      <w:lang w:val="en-US"/>
    </w:rPr>
  </w:style>
  <w:style w:type="table" w:styleId="a9">
    <w:name w:val="Table Grid"/>
    <w:basedOn w:val="a1"/>
    <w:uiPriority w:val="59"/>
    <w:rsid w:val="00B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47370"/>
    <w:pPr>
      <w:spacing w:after="0" w:line="240" w:lineRule="auto"/>
      <w:jc w:val="both"/>
    </w:pPr>
    <w:rPr>
      <w:rFonts w:ascii="Times New Roman" w:hAnsi="Times New Roman"/>
      <w:sz w:val="24"/>
      <w:szCs w:val="24"/>
      <w:lang w:eastAsia="ru-RU"/>
    </w:rPr>
  </w:style>
  <w:style w:type="character" w:customStyle="1" w:styleId="ab">
    <w:name w:val="Основной текст Знак"/>
    <w:basedOn w:val="a0"/>
    <w:link w:val="aa"/>
    <w:rsid w:val="00F47370"/>
    <w:rPr>
      <w:rFonts w:ascii="Times New Roman" w:eastAsia="Times New Roman" w:hAnsi="Times New Roman" w:cs="Times New Roman"/>
      <w:sz w:val="24"/>
      <w:szCs w:val="24"/>
      <w:lang w:eastAsia="ru-RU"/>
    </w:rPr>
  </w:style>
  <w:style w:type="paragraph" w:customStyle="1" w:styleId="ac">
    <w:name w:val="Знак Знак Знак Знак Знак Знак Знак Знак"/>
    <w:basedOn w:val="a"/>
    <w:autoRedefine/>
    <w:rsid w:val="00913276"/>
    <w:pPr>
      <w:spacing w:after="160" w:line="240" w:lineRule="exact"/>
    </w:pPr>
    <w:rPr>
      <w:rFonts w:ascii="Times New Roman" w:eastAsia="SimSun" w:hAnsi="Times New Roman"/>
      <w:b/>
      <w:sz w:val="28"/>
      <w:szCs w:val="24"/>
      <w:lang w:val="en-US"/>
    </w:rPr>
  </w:style>
  <w:style w:type="paragraph" w:customStyle="1" w:styleId="ad">
    <w:name w:val="Знак Знак Знак Знак Знак Знак Знак Знак"/>
    <w:basedOn w:val="a"/>
    <w:autoRedefine/>
    <w:rsid w:val="00B1184D"/>
    <w:pPr>
      <w:spacing w:after="160" w:line="240" w:lineRule="exact"/>
    </w:pPr>
    <w:rPr>
      <w:rFonts w:ascii="Times New Roman" w:eastAsia="SimSun" w:hAnsi="Times New Roman"/>
      <w:b/>
      <w:sz w:val="28"/>
      <w:szCs w:val="24"/>
      <w:lang w:val="en-US"/>
    </w:rPr>
  </w:style>
  <w:style w:type="paragraph" w:styleId="2">
    <w:name w:val="Body Text Indent 2"/>
    <w:basedOn w:val="a"/>
    <w:link w:val="20"/>
    <w:uiPriority w:val="99"/>
    <w:semiHidden/>
    <w:unhideWhenUsed/>
    <w:rsid w:val="00361BCE"/>
    <w:pPr>
      <w:spacing w:after="120" w:line="480" w:lineRule="auto"/>
      <w:ind w:left="283"/>
    </w:pPr>
  </w:style>
  <w:style w:type="character" w:customStyle="1" w:styleId="20">
    <w:name w:val="Основной текст с отступом 2 Знак"/>
    <w:basedOn w:val="a0"/>
    <w:link w:val="2"/>
    <w:uiPriority w:val="99"/>
    <w:semiHidden/>
    <w:rsid w:val="00361BCE"/>
    <w:rPr>
      <w:rFonts w:ascii="Calibri" w:eastAsia="Times New Roman" w:hAnsi="Calibri" w:cs="Times New Roman"/>
    </w:rPr>
  </w:style>
  <w:style w:type="paragraph" w:customStyle="1" w:styleId="ae">
    <w:name w:val="Знак Знак Знак Знак Знак Знак Знак Знак"/>
    <w:basedOn w:val="a"/>
    <w:autoRedefine/>
    <w:rsid w:val="00361BCE"/>
    <w:pPr>
      <w:spacing w:after="160" w:line="240" w:lineRule="exact"/>
    </w:pPr>
    <w:rPr>
      <w:rFonts w:ascii="Times New Roman" w:eastAsia="SimSun" w:hAnsi="Times New Roman"/>
      <w:b/>
      <w:sz w:val="28"/>
      <w:szCs w:val="24"/>
      <w:lang w:val="en-US"/>
    </w:rPr>
  </w:style>
  <w:style w:type="paragraph" w:styleId="af">
    <w:name w:val="footer"/>
    <w:basedOn w:val="a"/>
    <w:link w:val="af0"/>
    <w:rsid w:val="001F2236"/>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Нижний колонтитул Знак"/>
    <w:basedOn w:val="a0"/>
    <w:link w:val="af"/>
    <w:rsid w:val="001F2236"/>
    <w:rPr>
      <w:rFonts w:ascii="Times New Roman" w:eastAsia="Times New Roman" w:hAnsi="Times New Roman" w:cs="Times New Roman"/>
      <w:sz w:val="24"/>
      <w:szCs w:val="24"/>
      <w:lang w:eastAsia="ru-RU"/>
    </w:rPr>
  </w:style>
  <w:style w:type="character" w:styleId="af1">
    <w:name w:val="page number"/>
    <w:basedOn w:val="a0"/>
    <w:rsid w:val="001F2236"/>
  </w:style>
  <w:style w:type="paragraph" w:customStyle="1" w:styleId="af2">
    <w:name w:val="Знак Знак Знак Знак Знак Знак Знак Знак"/>
    <w:basedOn w:val="a"/>
    <w:autoRedefine/>
    <w:rsid w:val="001F2236"/>
    <w:pPr>
      <w:spacing w:after="160" w:line="240" w:lineRule="exact"/>
    </w:pPr>
    <w:rPr>
      <w:rFonts w:ascii="Times New Roman" w:eastAsia="SimSun" w:hAnsi="Times New Roman"/>
      <w:b/>
      <w:sz w:val="28"/>
      <w:szCs w:val="24"/>
      <w:lang w:val="en-US"/>
    </w:rPr>
  </w:style>
  <w:style w:type="paragraph" w:styleId="af3">
    <w:name w:val="header"/>
    <w:basedOn w:val="a"/>
    <w:link w:val="af4"/>
    <w:uiPriority w:val="99"/>
    <w:unhideWhenUsed/>
    <w:rsid w:val="00E141F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141F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9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38"/>
    <w:rPr>
      <w:rFonts w:ascii="Tahoma" w:eastAsia="Times New Roman" w:hAnsi="Tahoma" w:cs="Tahoma"/>
      <w:sz w:val="16"/>
      <w:szCs w:val="16"/>
    </w:rPr>
  </w:style>
  <w:style w:type="character" w:customStyle="1" w:styleId="s0">
    <w:name w:val="s0"/>
    <w:rsid w:val="009A18B8"/>
    <w:rPr>
      <w:rFonts w:ascii="Times New Roman" w:hAnsi="Times New Roman" w:cs="Times New Roman" w:hint="default"/>
      <w:b w:val="0"/>
      <w:bCs w:val="0"/>
      <w:i w:val="0"/>
      <w:iCs w:val="0"/>
      <w:strike w:val="0"/>
      <w:dstrike w:val="0"/>
      <w:color w:val="000000"/>
      <w:sz w:val="18"/>
      <w:szCs w:val="18"/>
      <w:u w:val="none"/>
      <w:effect w:val="none"/>
    </w:rPr>
  </w:style>
  <w:style w:type="paragraph" w:customStyle="1" w:styleId="a5">
    <w:name w:val="Знак Знак Знак Знак Знак Знак Знак Знак"/>
    <w:basedOn w:val="a"/>
    <w:autoRedefine/>
    <w:rsid w:val="009A18B8"/>
    <w:pPr>
      <w:spacing w:after="160" w:line="240" w:lineRule="exact"/>
    </w:pPr>
    <w:rPr>
      <w:rFonts w:ascii="Times New Roman" w:eastAsia="SimSun" w:hAnsi="Times New Roman"/>
      <w:b/>
      <w:sz w:val="28"/>
      <w:szCs w:val="24"/>
      <w:lang w:val="en-US"/>
    </w:rPr>
  </w:style>
  <w:style w:type="paragraph" w:customStyle="1" w:styleId="bodytext2">
    <w:name w:val="bodytext2"/>
    <w:basedOn w:val="a"/>
    <w:rsid w:val="009A18B8"/>
    <w:pPr>
      <w:autoSpaceDE w:val="0"/>
      <w:autoSpaceDN w:val="0"/>
      <w:spacing w:after="0" w:line="240" w:lineRule="auto"/>
      <w:ind w:firstLine="1134"/>
      <w:jc w:val="both"/>
    </w:pPr>
    <w:rPr>
      <w:rFonts w:ascii="Times New Roman" w:eastAsia="Calibri" w:hAnsi="Times New Roman"/>
      <w:sz w:val="20"/>
      <w:szCs w:val="20"/>
      <w:lang w:eastAsia="ru-RU"/>
    </w:rPr>
  </w:style>
  <w:style w:type="paragraph" w:styleId="a6">
    <w:name w:val="List Paragraph"/>
    <w:basedOn w:val="a"/>
    <w:uiPriority w:val="34"/>
    <w:qFormat/>
    <w:rsid w:val="009A18B8"/>
    <w:pPr>
      <w:ind w:left="720"/>
      <w:contextualSpacing/>
    </w:pPr>
  </w:style>
  <w:style w:type="paragraph" w:customStyle="1" w:styleId="21">
    <w:name w:val="Основной текст 21"/>
    <w:basedOn w:val="a"/>
    <w:rsid w:val="00D0373F"/>
    <w:pPr>
      <w:overflowPunct w:val="0"/>
      <w:autoSpaceDE w:val="0"/>
      <w:autoSpaceDN w:val="0"/>
      <w:adjustRightInd w:val="0"/>
      <w:spacing w:after="0" w:line="240" w:lineRule="auto"/>
      <w:ind w:firstLine="1134"/>
      <w:jc w:val="both"/>
      <w:textAlignment w:val="baseline"/>
    </w:pPr>
    <w:rPr>
      <w:rFonts w:ascii="Times New Roman" w:hAnsi="Times New Roman"/>
      <w:sz w:val="20"/>
      <w:szCs w:val="20"/>
      <w:lang w:eastAsia="ru-RU"/>
    </w:rPr>
  </w:style>
  <w:style w:type="paragraph" w:customStyle="1" w:styleId="a7">
    <w:name w:val="Знак Знак Знак Знак Знак Знак Знак Знак"/>
    <w:basedOn w:val="a"/>
    <w:autoRedefine/>
    <w:rsid w:val="00D0373F"/>
    <w:pPr>
      <w:spacing w:after="160" w:line="240" w:lineRule="exact"/>
    </w:pPr>
    <w:rPr>
      <w:rFonts w:ascii="Times New Roman" w:eastAsia="SimSun" w:hAnsi="Times New Roman"/>
      <w:b/>
      <w:sz w:val="28"/>
      <w:szCs w:val="24"/>
      <w:lang w:val="en-US"/>
    </w:rPr>
  </w:style>
  <w:style w:type="paragraph" w:customStyle="1" w:styleId="a8">
    <w:name w:val="Знак Знак Знак Знак Знак Знак Знак Знак"/>
    <w:basedOn w:val="a"/>
    <w:autoRedefine/>
    <w:rsid w:val="005C5074"/>
    <w:pPr>
      <w:spacing w:after="160" w:line="240" w:lineRule="exact"/>
    </w:pPr>
    <w:rPr>
      <w:rFonts w:ascii="Times New Roman" w:eastAsia="SimSun" w:hAnsi="Times New Roman"/>
      <w:b/>
      <w:sz w:val="28"/>
      <w:szCs w:val="24"/>
      <w:lang w:val="en-US"/>
    </w:rPr>
  </w:style>
  <w:style w:type="table" w:styleId="a9">
    <w:name w:val="Table Grid"/>
    <w:basedOn w:val="a1"/>
    <w:uiPriority w:val="59"/>
    <w:rsid w:val="00B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47370"/>
    <w:pPr>
      <w:spacing w:after="0" w:line="240" w:lineRule="auto"/>
      <w:jc w:val="both"/>
    </w:pPr>
    <w:rPr>
      <w:rFonts w:ascii="Times New Roman" w:hAnsi="Times New Roman"/>
      <w:sz w:val="24"/>
      <w:szCs w:val="24"/>
      <w:lang w:eastAsia="ru-RU"/>
    </w:rPr>
  </w:style>
  <w:style w:type="character" w:customStyle="1" w:styleId="ab">
    <w:name w:val="Основной текст Знак"/>
    <w:basedOn w:val="a0"/>
    <w:link w:val="aa"/>
    <w:rsid w:val="00F47370"/>
    <w:rPr>
      <w:rFonts w:ascii="Times New Roman" w:eastAsia="Times New Roman" w:hAnsi="Times New Roman" w:cs="Times New Roman"/>
      <w:sz w:val="24"/>
      <w:szCs w:val="24"/>
      <w:lang w:eastAsia="ru-RU"/>
    </w:rPr>
  </w:style>
  <w:style w:type="paragraph" w:customStyle="1" w:styleId="ac">
    <w:name w:val="Знак Знак Знак Знак Знак Знак Знак Знак"/>
    <w:basedOn w:val="a"/>
    <w:autoRedefine/>
    <w:rsid w:val="00913276"/>
    <w:pPr>
      <w:spacing w:after="160" w:line="240" w:lineRule="exact"/>
    </w:pPr>
    <w:rPr>
      <w:rFonts w:ascii="Times New Roman" w:eastAsia="SimSun" w:hAnsi="Times New Roman"/>
      <w:b/>
      <w:sz w:val="28"/>
      <w:szCs w:val="24"/>
      <w:lang w:val="en-US"/>
    </w:rPr>
  </w:style>
  <w:style w:type="paragraph" w:customStyle="1" w:styleId="ad">
    <w:name w:val="Знак Знак Знак Знак Знак Знак Знак Знак"/>
    <w:basedOn w:val="a"/>
    <w:autoRedefine/>
    <w:rsid w:val="00B1184D"/>
    <w:pPr>
      <w:spacing w:after="160" w:line="240" w:lineRule="exact"/>
    </w:pPr>
    <w:rPr>
      <w:rFonts w:ascii="Times New Roman" w:eastAsia="SimSun" w:hAnsi="Times New Roman"/>
      <w:b/>
      <w:sz w:val="28"/>
      <w:szCs w:val="24"/>
      <w:lang w:val="en-US"/>
    </w:rPr>
  </w:style>
  <w:style w:type="paragraph" w:styleId="2">
    <w:name w:val="Body Text Indent 2"/>
    <w:basedOn w:val="a"/>
    <w:link w:val="20"/>
    <w:uiPriority w:val="99"/>
    <w:semiHidden/>
    <w:unhideWhenUsed/>
    <w:rsid w:val="00361BCE"/>
    <w:pPr>
      <w:spacing w:after="120" w:line="480" w:lineRule="auto"/>
      <w:ind w:left="283"/>
    </w:pPr>
  </w:style>
  <w:style w:type="character" w:customStyle="1" w:styleId="20">
    <w:name w:val="Основной текст с отступом 2 Знак"/>
    <w:basedOn w:val="a0"/>
    <w:link w:val="2"/>
    <w:uiPriority w:val="99"/>
    <w:semiHidden/>
    <w:rsid w:val="00361BCE"/>
    <w:rPr>
      <w:rFonts w:ascii="Calibri" w:eastAsia="Times New Roman" w:hAnsi="Calibri" w:cs="Times New Roman"/>
    </w:rPr>
  </w:style>
  <w:style w:type="paragraph" w:customStyle="1" w:styleId="ae">
    <w:name w:val="Знак Знак Знак Знак Знак Знак Знак Знак"/>
    <w:basedOn w:val="a"/>
    <w:autoRedefine/>
    <w:rsid w:val="00361BCE"/>
    <w:pPr>
      <w:spacing w:after="160" w:line="240" w:lineRule="exact"/>
    </w:pPr>
    <w:rPr>
      <w:rFonts w:ascii="Times New Roman" w:eastAsia="SimSun" w:hAnsi="Times New Roman"/>
      <w:b/>
      <w:sz w:val="28"/>
      <w:szCs w:val="24"/>
      <w:lang w:val="en-US"/>
    </w:rPr>
  </w:style>
  <w:style w:type="paragraph" w:styleId="af">
    <w:name w:val="footer"/>
    <w:basedOn w:val="a"/>
    <w:link w:val="af0"/>
    <w:rsid w:val="001F2236"/>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Нижний колонтитул Знак"/>
    <w:basedOn w:val="a0"/>
    <w:link w:val="af"/>
    <w:rsid w:val="001F2236"/>
    <w:rPr>
      <w:rFonts w:ascii="Times New Roman" w:eastAsia="Times New Roman" w:hAnsi="Times New Roman" w:cs="Times New Roman"/>
      <w:sz w:val="24"/>
      <w:szCs w:val="24"/>
      <w:lang w:eastAsia="ru-RU"/>
    </w:rPr>
  </w:style>
  <w:style w:type="character" w:styleId="af1">
    <w:name w:val="page number"/>
    <w:basedOn w:val="a0"/>
    <w:rsid w:val="001F2236"/>
  </w:style>
  <w:style w:type="paragraph" w:customStyle="1" w:styleId="af2">
    <w:name w:val="Знак Знак Знак Знак Знак Знак Знак Знак"/>
    <w:basedOn w:val="a"/>
    <w:autoRedefine/>
    <w:rsid w:val="001F2236"/>
    <w:pPr>
      <w:spacing w:after="160" w:line="240" w:lineRule="exact"/>
    </w:pPr>
    <w:rPr>
      <w:rFonts w:ascii="Times New Roman" w:eastAsia="SimSun" w:hAnsi="Times New Roman"/>
      <w:b/>
      <w:sz w:val="28"/>
      <w:szCs w:val="24"/>
      <w:lang w:val="en-US"/>
    </w:rPr>
  </w:style>
  <w:style w:type="paragraph" w:styleId="af3">
    <w:name w:val="header"/>
    <w:basedOn w:val="a"/>
    <w:link w:val="af4"/>
    <w:uiPriority w:val="99"/>
    <w:unhideWhenUsed/>
    <w:rsid w:val="00E141F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141F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69725">
      <w:bodyDiv w:val="1"/>
      <w:marLeft w:val="0"/>
      <w:marRight w:val="0"/>
      <w:marTop w:val="0"/>
      <w:marBottom w:val="0"/>
      <w:divBdr>
        <w:top w:val="none" w:sz="0" w:space="0" w:color="auto"/>
        <w:left w:val="none" w:sz="0" w:space="0" w:color="auto"/>
        <w:bottom w:val="none" w:sz="0" w:space="0" w:color="auto"/>
        <w:right w:val="none" w:sz="0" w:space="0" w:color="auto"/>
      </w:divBdr>
    </w:div>
    <w:div w:id="1440904820">
      <w:bodyDiv w:val="1"/>
      <w:marLeft w:val="0"/>
      <w:marRight w:val="0"/>
      <w:marTop w:val="0"/>
      <w:marBottom w:val="0"/>
      <w:divBdr>
        <w:top w:val="none" w:sz="0" w:space="0" w:color="auto"/>
        <w:left w:val="none" w:sz="0" w:space="0" w:color="auto"/>
        <w:bottom w:val="none" w:sz="0" w:space="0" w:color="auto"/>
        <w:right w:val="none" w:sz="0" w:space="0" w:color="auto"/>
      </w:divBdr>
    </w:div>
    <w:div w:id="15637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vkazenergo.k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C9B4-7333-4FEF-B590-78E3B7EA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Шевелева Раиса Есимовна</cp:lastModifiedBy>
  <cp:revision>13</cp:revision>
  <cp:lastPrinted>2017-03-27T02:46:00Z</cp:lastPrinted>
  <dcterms:created xsi:type="dcterms:W3CDTF">2019-03-28T02:37:00Z</dcterms:created>
  <dcterms:modified xsi:type="dcterms:W3CDTF">2019-07-15T09:51:00Z</dcterms:modified>
</cp:coreProperties>
</file>